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pptx" ContentType="application/vnd.openxmlformats-officedocument.presentationml.presentatio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67B64F" w14:textId="3789F59D" w:rsidR="004237A0" w:rsidRPr="00D52BF3" w:rsidRDefault="004237A0" w:rsidP="004237A0">
      <w:pPr>
        <w:pStyle w:val="Header"/>
        <w:tabs>
          <w:tab w:val="right" w:pos="8550"/>
        </w:tabs>
        <w:rPr>
          <w:rFonts w:eastAsia="Malgun Gothic"/>
          <w:b/>
          <w:bCs/>
          <w:sz w:val="24"/>
          <w:lang w:val="en-GB" w:eastAsia="ko-KR"/>
        </w:rPr>
      </w:pPr>
      <w:bookmarkStart w:id="0" w:name="OLE_LINK1"/>
      <w:bookmarkStart w:id="1" w:name="OLE_LINK2"/>
      <w:r w:rsidRPr="00D52BF3">
        <w:rPr>
          <w:b/>
          <w:sz w:val="24"/>
          <w:lang w:val="en-GB"/>
        </w:rPr>
        <w:t>3GPP T</w:t>
      </w:r>
      <w:bookmarkStart w:id="2" w:name="_Ref452454252"/>
      <w:bookmarkEnd w:id="2"/>
      <w:r w:rsidRPr="00D52BF3">
        <w:rPr>
          <w:b/>
          <w:sz w:val="24"/>
          <w:lang w:val="en-GB"/>
        </w:rPr>
        <w:t>SG-</w:t>
      </w:r>
      <w:r w:rsidRPr="00D52BF3">
        <w:rPr>
          <w:b/>
          <w:sz w:val="24"/>
          <w:szCs w:val="24"/>
          <w:lang w:val="en-GB"/>
        </w:rPr>
        <w:t>RAN WG</w:t>
      </w:r>
      <w:r w:rsidRPr="00D52BF3">
        <w:rPr>
          <w:rFonts w:eastAsia="Malgun Gothic" w:hint="eastAsia"/>
          <w:b/>
          <w:sz w:val="24"/>
          <w:szCs w:val="24"/>
          <w:lang w:val="en-GB" w:eastAsia="ko-KR"/>
        </w:rPr>
        <w:t>2</w:t>
      </w:r>
      <w:r>
        <w:rPr>
          <w:b/>
          <w:sz w:val="24"/>
          <w:szCs w:val="24"/>
          <w:lang w:val="en-GB"/>
        </w:rPr>
        <w:t xml:space="preserve"> #99</w:t>
      </w:r>
      <w:r w:rsidRPr="00D52BF3">
        <w:rPr>
          <w:b/>
          <w:sz w:val="24"/>
          <w:lang w:val="en-GB"/>
        </w:rPr>
        <w:tab/>
        <w:t xml:space="preserve">     </w:t>
      </w:r>
      <w:r w:rsidRPr="00D52BF3">
        <w:rPr>
          <w:b/>
          <w:sz w:val="24"/>
          <w:lang w:val="en-GB"/>
        </w:rPr>
        <w:tab/>
      </w:r>
      <w:r>
        <w:rPr>
          <w:b/>
          <w:sz w:val="24"/>
          <w:lang w:val="en-GB"/>
        </w:rPr>
        <w:tab/>
      </w:r>
      <w:r>
        <w:rPr>
          <w:b/>
          <w:sz w:val="24"/>
          <w:lang w:val="en-GB"/>
        </w:rPr>
        <w:t>R2-1708205</w:t>
      </w:r>
    </w:p>
    <w:p w14:paraId="07C9CD6B" w14:textId="77777777" w:rsidR="004237A0" w:rsidRPr="00D52BF3" w:rsidRDefault="004237A0" w:rsidP="004237A0">
      <w:pPr>
        <w:pStyle w:val="Header"/>
        <w:tabs>
          <w:tab w:val="right" w:pos="9639"/>
        </w:tabs>
        <w:rPr>
          <w:rFonts w:eastAsia="Malgun Gothic"/>
          <w:b/>
          <w:bCs/>
          <w:sz w:val="24"/>
          <w:lang w:eastAsia="ko-KR"/>
        </w:rPr>
      </w:pPr>
      <w:r>
        <w:rPr>
          <w:rFonts w:eastAsia="Malgun Gothic"/>
          <w:b/>
          <w:sz w:val="24"/>
          <w:lang w:eastAsia="ko-KR"/>
        </w:rPr>
        <w:t>Berlin</w:t>
      </w:r>
      <w:r w:rsidRPr="00D52BF3">
        <w:rPr>
          <w:rFonts w:eastAsia="Malgun Gothic"/>
          <w:b/>
          <w:sz w:val="24"/>
          <w:lang w:eastAsia="ko-KR"/>
        </w:rPr>
        <w:t xml:space="preserve">, </w:t>
      </w:r>
      <w:r>
        <w:rPr>
          <w:rFonts w:eastAsia="Malgun Gothic"/>
          <w:b/>
          <w:sz w:val="24"/>
          <w:lang w:eastAsia="ko-KR"/>
        </w:rPr>
        <w:t>Germany, 21st – 25th August</w:t>
      </w:r>
      <w:r w:rsidRPr="00D52BF3">
        <w:rPr>
          <w:rFonts w:eastAsia="Malgun Gothic"/>
          <w:b/>
          <w:sz w:val="24"/>
          <w:lang w:eastAsia="ko-KR"/>
        </w:rPr>
        <w:t xml:space="preserve"> 2017</w:t>
      </w:r>
    </w:p>
    <w:p w14:paraId="1FD4C31F" w14:textId="77777777" w:rsidR="00D52BF3" w:rsidRPr="00950DB8" w:rsidRDefault="00D52BF3" w:rsidP="00D52BF3">
      <w:pPr>
        <w:pStyle w:val="TdocHeader2"/>
        <w:rPr>
          <w:sz w:val="20"/>
        </w:rPr>
      </w:pPr>
    </w:p>
    <w:p w14:paraId="404E3356" w14:textId="77777777" w:rsidR="00D52BF3" w:rsidRPr="00B208AD" w:rsidRDefault="00D52BF3" w:rsidP="00DF25A5">
      <w:pPr>
        <w:pStyle w:val="TdocHeader2"/>
        <w:spacing w:after="120"/>
        <w:rPr>
          <w:sz w:val="24"/>
        </w:rPr>
      </w:pPr>
      <w:r w:rsidRPr="00B208AD">
        <w:rPr>
          <w:sz w:val="24"/>
        </w:rPr>
        <w:t xml:space="preserve">Source: </w:t>
      </w:r>
      <w:r w:rsidRPr="00B208AD">
        <w:rPr>
          <w:sz w:val="24"/>
        </w:rPr>
        <w:tab/>
        <w:t>AT&amp;T</w:t>
      </w:r>
    </w:p>
    <w:p w14:paraId="13143121" w14:textId="2DE34A5A" w:rsidR="00D52BF3" w:rsidRPr="00B208AD" w:rsidRDefault="00D52BF3" w:rsidP="00DF25A5">
      <w:pPr>
        <w:pStyle w:val="TdocHeader2"/>
        <w:spacing w:after="120"/>
        <w:rPr>
          <w:sz w:val="24"/>
        </w:rPr>
      </w:pPr>
      <w:r w:rsidRPr="00B208AD">
        <w:rPr>
          <w:sz w:val="24"/>
        </w:rPr>
        <w:t>Title:</w:t>
      </w:r>
      <w:bookmarkStart w:id="3" w:name="Title"/>
      <w:bookmarkEnd w:id="3"/>
      <w:r w:rsidRPr="00B208AD">
        <w:rPr>
          <w:sz w:val="24"/>
        </w:rPr>
        <w:tab/>
      </w:r>
      <w:r w:rsidR="004237A0">
        <w:rPr>
          <w:sz w:val="24"/>
        </w:rPr>
        <w:t>Beam Failure Events and Criteria for Declaring Radio Link Failure</w:t>
      </w:r>
      <w:r w:rsidRPr="00B208AD">
        <w:rPr>
          <w:rFonts w:cs="Arial"/>
          <w:b w:val="0"/>
          <w:bCs/>
          <w:sz w:val="32"/>
        </w:rPr>
        <w:t xml:space="preserve"> </w:t>
      </w:r>
    </w:p>
    <w:p w14:paraId="08AD6C06" w14:textId="62AA9C88" w:rsidR="00D52BF3" w:rsidRPr="00B208AD" w:rsidRDefault="00D52BF3" w:rsidP="00DF25A5">
      <w:pPr>
        <w:pStyle w:val="TdocHeader2"/>
        <w:spacing w:after="120"/>
        <w:rPr>
          <w:sz w:val="24"/>
        </w:rPr>
      </w:pPr>
      <w:r w:rsidRPr="00B208AD">
        <w:rPr>
          <w:sz w:val="24"/>
        </w:rPr>
        <w:t>Agenda Item:</w:t>
      </w:r>
      <w:r w:rsidRPr="00B208AD">
        <w:rPr>
          <w:sz w:val="24"/>
        </w:rPr>
        <w:tab/>
      </w:r>
      <w:r w:rsidRPr="00B208AD">
        <w:rPr>
          <w:bCs/>
          <w:iCs/>
          <w:sz w:val="24"/>
        </w:rPr>
        <w:t>10.</w:t>
      </w:r>
      <w:r w:rsidR="00ED7F87" w:rsidRPr="00B208AD">
        <w:rPr>
          <w:bCs/>
          <w:iCs/>
          <w:sz w:val="24"/>
        </w:rPr>
        <w:t>2.9</w:t>
      </w:r>
    </w:p>
    <w:p w14:paraId="0015DC07" w14:textId="77777777" w:rsidR="00D52BF3" w:rsidRPr="00B208AD" w:rsidRDefault="00D52BF3" w:rsidP="00DF25A5">
      <w:pPr>
        <w:pStyle w:val="TdocHeader2"/>
        <w:spacing w:after="120"/>
        <w:rPr>
          <w:sz w:val="24"/>
        </w:rPr>
      </w:pPr>
      <w:r w:rsidRPr="00B208AD">
        <w:rPr>
          <w:sz w:val="24"/>
        </w:rPr>
        <w:t>Document for:</w:t>
      </w:r>
      <w:r w:rsidRPr="00B208AD">
        <w:rPr>
          <w:sz w:val="24"/>
        </w:rPr>
        <w:tab/>
        <w:t>Discussion</w:t>
      </w:r>
    </w:p>
    <w:bookmarkEnd w:id="0"/>
    <w:bookmarkEnd w:id="1"/>
    <w:p w14:paraId="29D45538" w14:textId="77777777" w:rsidR="001D7377" w:rsidRDefault="001D7377" w:rsidP="001D7377">
      <w:pPr>
        <w:pStyle w:val="Heading1"/>
      </w:pPr>
      <w:r w:rsidRPr="00183CB7">
        <w:t>Introduction</w:t>
      </w:r>
    </w:p>
    <w:p w14:paraId="038EE7DF" w14:textId="77777777" w:rsidR="009C7667" w:rsidRDefault="009C7667" w:rsidP="00D11AD9">
      <w:pPr>
        <w:rPr>
          <w:lang w:val="en-GB"/>
        </w:rPr>
      </w:pPr>
      <w:r>
        <w:rPr>
          <w:lang w:val="en-GB"/>
        </w:rPr>
        <w:t xml:space="preserve">This contribution discusses some RAN2 implications of recent RAN1 agreements and working assumptions on beam failure recovery and radio link failure mechanisms. </w:t>
      </w:r>
    </w:p>
    <w:p w14:paraId="623BF8BA" w14:textId="77777777" w:rsidR="00FF1010" w:rsidRDefault="00FF1010" w:rsidP="00FF1010">
      <w:pPr>
        <w:rPr>
          <w:lang w:val="en-GB"/>
        </w:rPr>
      </w:pPr>
      <w:r>
        <w:rPr>
          <w:lang w:val="en-GB"/>
        </w:rPr>
        <w:t xml:space="preserve">In RAN1#88bis, the following agreement has been reached to define the beam failure recovery mechanism. </w:t>
      </w:r>
    </w:p>
    <w:p w14:paraId="31C1E92A" w14:textId="77777777" w:rsidR="00FF1010" w:rsidRPr="009536C7" w:rsidRDefault="00FF1010" w:rsidP="00FF1010">
      <w:pPr>
        <w:rPr>
          <w:rFonts w:eastAsia="MS Mincho"/>
          <w:b/>
          <w:u w:val="single"/>
          <w:lang w:eastAsia="ja-JP"/>
        </w:rPr>
      </w:pPr>
      <w:r w:rsidRPr="00E7164E">
        <w:rPr>
          <w:rFonts w:eastAsia="MS Mincho" w:hint="eastAsia"/>
          <w:b/>
          <w:highlight w:val="green"/>
          <w:u w:val="single"/>
          <w:lang w:eastAsia="ja-JP"/>
        </w:rPr>
        <w:t>Agreements:</w:t>
      </w:r>
    </w:p>
    <w:p w14:paraId="771AB1D1" w14:textId="77777777" w:rsidR="00FF1010" w:rsidRPr="00E51386" w:rsidRDefault="00FF1010" w:rsidP="00FF1010">
      <w:pPr>
        <w:numPr>
          <w:ilvl w:val="0"/>
          <w:numId w:val="26"/>
        </w:numPr>
        <w:overflowPunct/>
        <w:autoSpaceDE/>
        <w:autoSpaceDN/>
        <w:adjustRightInd/>
        <w:spacing w:after="0"/>
        <w:textAlignment w:val="auto"/>
        <w:rPr>
          <w:rFonts w:eastAsia="MS Mincho"/>
          <w:lang w:eastAsia="ja-JP"/>
        </w:rPr>
      </w:pPr>
      <w:r w:rsidRPr="00E51386">
        <w:rPr>
          <w:rFonts w:eastAsia="MS Mincho"/>
          <w:lang w:eastAsia="ja-JP"/>
        </w:rPr>
        <w:t xml:space="preserve">UE Beam failure recovery mechanism includes the following </w:t>
      </w:r>
      <w:r w:rsidRPr="00E51386">
        <w:rPr>
          <w:rFonts w:eastAsia="MS Mincho" w:hint="eastAsia"/>
          <w:lang w:eastAsia="ja-JP"/>
        </w:rPr>
        <w:t>aspects</w:t>
      </w:r>
    </w:p>
    <w:p w14:paraId="56249CA8" w14:textId="77777777" w:rsidR="00FF1010" w:rsidRPr="00E51386" w:rsidRDefault="00FF1010" w:rsidP="00FF1010">
      <w:pPr>
        <w:numPr>
          <w:ilvl w:val="1"/>
          <w:numId w:val="26"/>
        </w:numPr>
        <w:overflowPunct/>
        <w:autoSpaceDE/>
        <w:autoSpaceDN/>
        <w:adjustRightInd/>
        <w:spacing w:after="0"/>
        <w:textAlignment w:val="auto"/>
        <w:rPr>
          <w:rFonts w:eastAsia="MS Mincho"/>
          <w:lang w:eastAsia="ja-JP"/>
        </w:rPr>
      </w:pPr>
      <w:r w:rsidRPr="00E51386">
        <w:rPr>
          <w:rFonts w:eastAsia="MS Mincho"/>
          <w:lang w:eastAsia="ja-JP"/>
        </w:rPr>
        <w:t>Beam failure detection</w:t>
      </w:r>
    </w:p>
    <w:p w14:paraId="559AAB14" w14:textId="77777777" w:rsidR="00FF1010" w:rsidRPr="00E51386" w:rsidRDefault="00FF1010" w:rsidP="00FF1010">
      <w:pPr>
        <w:numPr>
          <w:ilvl w:val="1"/>
          <w:numId w:val="26"/>
        </w:numPr>
        <w:overflowPunct/>
        <w:autoSpaceDE/>
        <w:autoSpaceDN/>
        <w:adjustRightInd/>
        <w:spacing w:after="0"/>
        <w:textAlignment w:val="auto"/>
        <w:rPr>
          <w:rFonts w:eastAsia="MS Mincho"/>
          <w:lang w:eastAsia="ja-JP"/>
        </w:rPr>
      </w:pPr>
      <w:r w:rsidRPr="00E51386">
        <w:rPr>
          <w:rFonts w:eastAsia="MS Mincho"/>
          <w:lang w:eastAsia="ja-JP"/>
        </w:rPr>
        <w:t>New candidate beam identification</w:t>
      </w:r>
    </w:p>
    <w:p w14:paraId="29A1F423" w14:textId="77777777" w:rsidR="00FF1010" w:rsidRPr="00E51386" w:rsidRDefault="00FF1010" w:rsidP="00FF1010">
      <w:pPr>
        <w:numPr>
          <w:ilvl w:val="1"/>
          <w:numId w:val="26"/>
        </w:numPr>
        <w:overflowPunct/>
        <w:autoSpaceDE/>
        <w:autoSpaceDN/>
        <w:adjustRightInd/>
        <w:spacing w:after="0"/>
        <w:textAlignment w:val="auto"/>
        <w:rPr>
          <w:rFonts w:eastAsia="MS Mincho"/>
          <w:lang w:eastAsia="ja-JP"/>
        </w:rPr>
      </w:pPr>
      <w:r w:rsidRPr="00E51386">
        <w:rPr>
          <w:rFonts w:eastAsia="MS Mincho"/>
          <w:lang w:eastAsia="ja-JP"/>
        </w:rPr>
        <w:t>Beam failure recovery request transmission</w:t>
      </w:r>
    </w:p>
    <w:p w14:paraId="451F9C56" w14:textId="77777777" w:rsidR="00FF1010" w:rsidRPr="00E51386" w:rsidRDefault="00FF1010" w:rsidP="00FF1010">
      <w:pPr>
        <w:numPr>
          <w:ilvl w:val="1"/>
          <w:numId w:val="26"/>
        </w:numPr>
        <w:overflowPunct/>
        <w:autoSpaceDE/>
        <w:autoSpaceDN/>
        <w:adjustRightInd/>
        <w:spacing w:after="0"/>
        <w:textAlignment w:val="auto"/>
        <w:rPr>
          <w:rFonts w:eastAsia="MS Mincho"/>
          <w:lang w:eastAsia="ja-JP"/>
        </w:rPr>
      </w:pPr>
      <w:r w:rsidRPr="00E51386">
        <w:rPr>
          <w:rFonts w:eastAsia="MS Mincho"/>
          <w:lang w:eastAsia="ja-JP"/>
        </w:rPr>
        <w:t>UE monitors gNB response for beam failure recovery request</w:t>
      </w:r>
    </w:p>
    <w:p w14:paraId="68BD5CDE" w14:textId="77777777" w:rsidR="00FF1010" w:rsidRPr="00600295" w:rsidRDefault="00FF1010" w:rsidP="00FF1010">
      <w:pPr>
        <w:overflowPunct/>
        <w:autoSpaceDE/>
        <w:autoSpaceDN/>
        <w:adjustRightInd/>
        <w:spacing w:after="0"/>
        <w:ind w:left="1440"/>
        <w:textAlignment w:val="auto"/>
        <w:rPr>
          <w:rFonts w:eastAsia="MS Mincho"/>
        </w:rPr>
      </w:pPr>
    </w:p>
    <w:p w14:paraId="43A09162" w14:textId="77777777" w:rsidR="00FF1010" w:rsidRDefault="00FF1010" w:rsidP="00FF1010">
      <w:pPr>
        <w:rPr>
          <w:lang w:val="en-GB"/>
        </w:rPr>
      </w:pPr>
      <w:r>
        <w:rPr>
          <w:lang w:val="en-GB"/>
        </w:rPr>
        <w:t>In RAN1#89, the following agreements have been reached regarding the beam recovery procedure</w:t>
      </w:r>
    </w:p>
    <w:p w14:paraId="01F62330" w14:textId="77777777" w:rsidR="00FF1010" w:rsidRPr="004D4847" w:rsidRDefault="00FF1010" w:rsidP="00FF1010">
      <w:pPr>
        <w:rPr>
          <w:u w:val="single"/>
          <w:lang w:val="en-GB"/>
        </w:rPr>
      </w:pPr>
      <w:r w:rsidRPr="004D4847">
        <w:rPr>
          <w:highlight w:val="green"/>
          <w:u w:val="single"/>
          <w:lang w:val="en-GB"/>
        </w:rPr>
        <w:t>Agreements</w:t>
      </w:r>
    </w:p>
    <w:p w14:paraId="5AB09FF5" w14:textId="77777777" w:rsidR="00FF1010" w:rsidRPr="009A71D5" w:rsidRDefault="00FF1010" w:rsidP="00FF1010">
      <w:pPr>
        <w:numPr>
          <w:ilvl w:val="0"/>
          <w:numId w:val="28"/>
        </w:numPr>
        <w:overflowPunct/>
        <w:autoSpaceDE/>
        <w:autoSpaceDN/>
        <w:adjustRightInd/>
        <w:spacing w:after="0"/>
        <w:textAlignment w:val="auto"/>
        <w:rPr>
          <w:rFonts w:eastAsia="MS Mincho"/>
          <w:lang w:eastAsia="ja-JP"/>
        </w:rPr>
      </w:pPr>
      <w:r w:rsidRPr="009A71D5">
        <w:rPr>
          <w:rFonts w:eastAsia="MS Mincho"/>
          <w:lang w:eastAsia="ja-JP"/>
        </w:rPr>
        <w:t>Support the following channel(s) for beam failure recovery request transmission:</w:t>
      </w:r>
    </w:p>
    <w:p w14:paraId="44F56AB3" w14:textId="77777777" w:rsidR="00FF1010" w:rsidRPr="009A71D5" w:rsidRDefault="00FF1010" w:rsidP="00FF1010">
      <w:pPr>
        <w:numPr>
          <w:ilvl w:val="1"/>
          <w:numId w:val="28"/>
        </w:numPr>
        <w:overflowPunct/>
        <w:autoSpaceDE/>
        <w:autoSpaceDN/>
        <w:adjustRightInd/>
        <w:spacing w:after="0"/>
        <w:textAlignment w:val="auto"/>
        <w:rPr>
          <w:rFonts w:eastAsia="MS Mincho"/>
          <w:lang w:eastAsia="ja-JP"/>
        </w:rPr>
      </w:pPr>
      <w:r w:rsidRPr="009A71D5">
        <w:rPr>
          <w:rFonts w:eastAsia="MS Mincho"/>
          <w:lang w:eastAsia="ja-JP"/>
        </w:rPr>
        <w:t xml:space="preserve">Non-contention </w:t>
      </w:r>
      <w:r>
        <w:rPr>
          <w:rFonts w:eastAsia="MS Mincho"/>
          <w:lang w:eastAsia="ja-JP"/>
        </w:rPr>
        <w:t xml:space="preserve"> </w:t>
      </w:r>
      <w:r w:rsidRPr="009A71D5">
        <w:rPr>
          <w:rFonts w:eastAsia="MS Mincho"/>
          <w:lang w:eastAsia="ja-JP"/>
        </w:rPr>
        <w:t>channel based on PRACH, which uses a resource orthogonal to resources of other PRACH transmissions, at least for the FDM case</w:t>
      </w:r>
    </w:p>
    <w:p w14:paraId="160B26B4" w14:textId="77777777" w:rsidR="00FF1010" w:rsidRPr="009A71D5" w:rsidRDefault="00FF1010" w:rsidP="00FF1010">
      <w:pPr>
        <w:numPr>
          <w:ilvl w:val="2"/>
          <w:numId w:val="28"/>
        </w:numPr>
        <w:tabs>
          <w:tab w:val="clear" w:pos="2160"/>
        </w:tabs>
        <w:overflowPunct/>
        <w:autoSpaceDE/>
        <w:autoSpaceDN/>
        <w:adjustRightInd/>
        <w:spacing w:after="0"/>
        <w:textAlignment w:val="auto"/>
        <w:rPr>
          <w:rFonts w:eastAsia="MS Mincho"/>
          <w:lang w:eastAsia="ja-JP"/>
        </w:rPr>
      </w:pPr>
      <w:r w:rsidRPr="009A71D5">
        <w:rPr>
          <w:rFonts w:eastAsia="MS Mincho"/>
          <w:lang w:eastAsia="ja-JP"/>
        </w:rPr>
        <w:t>FFS other ways of achieving orthogonality, e.g., CDM/TDM with other PRACH resources</w:t>
      </w:r>
    </w:p>
    <w:p w14:paraId="44D87A6B" w14:textId="77777777" w:rsidR="00FF1010" w:rsidRPr="009A71D5" w:rsidRDefault="00FF1010" w:rsidP="00FF1010">
      <w:pPr>
        <w:numPr>
          <w:ilvl w:val="2"/>
          <w:numId w:val="28"/>
        </w:numPr>
        <w:tabs>
          <w:tab w:val="clear" w:pos="2160"/>
        </w:tabs>
        <w:overflowPunct/>
        <w:autoSpaceDE/>
        <w:autoSpaceDN/>
        <w:adjustRightInd/>
        <w:spacing w:after="0"/>
        <w:textAlignment w:val="auto"/>
        <w:rPr>
          <w:rFonts w:eastAsia="MS Mincho"/>
          <w:lang w:eastAsia="ja-JP"/>
        </w:rPr>
      </w:pPr>
      <w:r w:rsidRPr="009A71D5">
        <w:rPr>
          <w:rFonts w:eastAsia="MS Mincho"/>
          <w:lang w:eastAsia="ja-JP"/>
        </w:rPr>
        <w:t xml:space="preserve">FFS whether or not have different sequence and/or format than those of PRACH for other purposes </w:t>
      </w:r>
    </w:p>
    <w:p w14:paraId="3FDD2919" w14:textId="77777777" w:rsidR="00FF1010" w:rsidRPr="009A71D5" w:rsidRDefault="00FF1010" w:rsidP="00FF1010">
      <w:pPr>
        <w:numPr>
          <w:ilvl w:val="2"/>
          <w:numId w:val="28"/>
        </w:numPr>
        <w:tabs>
          <w:tab w:val="clear" w:pos="2160"/>
        </w:tabs>
        <w:overflowPunct/>
        <w:autoSpaceDE/>
        <w:autoSpaceDN/>
        <w:adjustRightInd/>
        <w:spacing w:after="0"/>
        <w:textAlignment w:val="auto"/>
        <w:rPr>
          <w:rFonts w:eastAsia="MS Mincho"/>
          <w:lang w:eastAsia="ja-JP"/>
        </w:rPr>
      </w:pPr>
      <w:r w:rsidRPr="009A71D5">
        <w:rPr>
          <w:rFonts w:eastAsia="MS Mincho"/>
          <w:lang w:eastAsia="ja-JP"/>
        </w:rPr>
        <w:t xml:space="preserve">Note: this does not prevent PRACH design optimization attempt for beam failure recovery request transmission from other agenda item </w:t>
      </w:r>
    </w:p>
    <w:p w14:paraId="227E6FD6" w14:textId="77777777" w:rsidR="00FF1010" w:rsidRPr="009A71D5" w:rsidRDefault="00FF1010" w:rsidP="00FF1010">
      <w:pPr>
        <w:numPr>
          <w:ilvl w:val="2"/>
          <w:numId w:val="28"/>
        </w:numPr>
        <w:tabs>
          <w:tab w:val="clear" w:pos="2160"/>
        </w:tabs>
        <w:overflowPunct/>
        <w:autoSpaceDE/>
        <w:autoSpaceDN/>
        <w:adjustRightInd/>
        <w:spacing w:after="0"/>
        <w:textAlignment w:val="auto"/>
        <w:rPr>
          <w:rFonts w:eastAsia="MS Mincho"/>
          <w:lang w:eastAsia="ja-JP"/>
        </w:rPr>
      </w:pPr>
      <w:r w:rsidRPr="009A71D5">
        <w:rPr>
          <w:rFonts w:eastAsia="MS Mincho"/>
          <w:lang w:eastAsia="ja-JP"/>
        </w:rPr>
        <w:t>FFS: Retransmission behavior on this PRACH  resource is similar to regular RACH procedure</w:t>
      </w:r>
    </w:p>
    <w:p w14:paraId="679530B8" w14:textId="77777777" w:rsidR="00FF1010" w:rsidRPr="00853E57" w:rsidRDefault="00FF1010" w:rsidP="00FF1010">
      <w:pPr>
        <w:numPr>
          <w:ilvl w:val="1"/>
          <w:numId w:val="28"/>
        </w:numPr>
        <w:overflowPunct/>
        <w:autoSpaceDE/>
        <w:autoSpaceDN/>
        <w:adjustRightInd/>
        <w:spacing w:after="0"/>
        <w:textAlignment w:val="auto"/>
        <w:rPr>
          <w:rFonts w:eastAsia="MS Mincho"/>
          <w:lang w:eastAsia="ja-JP"/>
        </w:rPr>
      </w:pPr>
      <w:r w:rsidRPr="00853E57">
        <w:rPr>
          <w:rFonts w:eastAsia="MS Mincho"/>
          <w:lang w:eastAsia="ja-JP"/>
        </w:rPr>
        <w:t>Support using PUCCH for beam failure recovery request transmission</w:t>
      </w:r>
    </w:p>
    <w:p w14:paraId="617AE3B9" w14:textId="77777777" w:rsidR="00FF1010" w:rsidRPr="009A71D5" w:rsidRDefault="00FF1010" w:rsidP="00FF1010">
      <w:pPr>
        <w:numPr>
          <w:ilvl w:val="2"/>
          <w:numId w:val="28"/>
        </w:numPr>
        <w:overflowPunct/>
        <w:autoSpaceDE/>
        <w:autoSpaceDN/>
        <w:adjustRightInd/>
        <w:spacing w:after="0"/>
        <w:textAlignment w:val="auto"/>
        <w:rPr>
          <w:rFonts w:eastAsia="MS Mincho"/>
          <w:lang w:eastAsia="ja-JP"/>
        </w:rPr>
      </w:pPr>
      <w:r w:rsidRPr="009A71D5">
        <w:rPr>
          <w:rFonts w:eastAsia="MS Mincho"/>
          <w:lang w:eastAsia="ja-JP"/>
        </w:rPr>
        <w:t>FFS whether PUCCH is with beam sweeping or not</w:t>
      </w:r>
    </w:p>
    <w:p w14:paraId="427F2B17" w14:textId="77777777" w:rsidR="00FF1010" w:rsidRPr="009A71D5" w:rsidRDefault="00FF1010" w:rsidP="00FF1010">
      <w:pPr>
        <w:numPr>
          <w:ilvl w:val="2"/>
          <w:numId w:val="28"/>
        </w:numPr>
        <w:overflowPunct/>
        <w:autoSpaceDE/>
        <w:autoSpaceDN/>
        <w:adjustRightInd/>
        <w:spacing w:after="0"/>
        <w:textAlignment w:val="auto"/>
        <w:rPr>
          <w:rFonts w:eastAsia="MS Mincho"/>
          <w:lang w:eastAsia="ja-JP"/>
        </w:rPr>
      </w:pPr>
      <w:r w:rsidRPr="009A71D5">
        <w:rPr>
          <w:rFonts w:eastAsia="MS Mincho"/>
          <w:lang w:eastAsia="ja-JP"/>
        </w:rPr>
        <w:t>Note: this may or may not impact PUCCH design</w:t>
      </w:r>
    </w:p>
    <w:p w14:paraId="23A4E700" w14:textId="77777777" w:rsidR="00FF1010" w:rsidRPr="009A71D5" w:rsidRDefault="00FF1010" w:rsidP="00FF1010">
      <w:pPr>
        <w:numPr>
          <w:ilvl w:val="1"/>
          <w:numId w:val="28"/>
        </w:numPr>
        <w:overflowPunct/>
        <w:autoSpaceDE/>
        <w:autoSpaceDN/>
        <w:adjustRightInd/>
        <w:spacing w:after="0"/>
        <w:textAlignment w:val="auto"/>
        <w:rPr>
          <w:rFonts w:eastAsia="MS Mincho"/>
          <w:lang w:eastAsia="ja-JP"/>
        </w:rPr>
      </w:pPr>
      <w:r w:rsidRPr="009A71D5">
        <w:rPr>
          <w:rFonts w:eastAsia="MS Mincho"/>
          <w:lang w:eastAsia="ja-JP"/>
        </w:rPr>
        <w:t>FFS Contention-based PRACH resources as supplement to contention-free beam failure recovery resources</w:t>
      </w:r>
    </w:p>
    <w:p w14:paraId="083EB615" w14:textId="77777777" w:rsidR="00FF1010" w:rsidRPr="009A71D5" w:rsidRDefault="00FF1010" w:rsidP="00FF1010">
      <w:pPr>
        <w:numPr>
          <w:ilvl w:val="2"/>
          <w:numId w:val="28"/>
        </w:numPr>
        <w:overflowPunct/>
        <w:autoSpaceDE/>
        <w:autoSpaceDN/>
        <w:adjustRightInd/>
        <w:spacing w:after="0"/>
        <w:textAlignment w:val="auto"/>
        <w:rPr>
          <w:rFonts w:eastAsia="MS Mincho"/>
          <w:lang w:eastAsia="ja-JP"/>
        </w:rPr>
      </w:pPr>
      <w:r w:rsidRPr="009A71D5">
        <w:rPr>
          <w:rFonts w:eastAsia="MS Mincho"/>
          <w:lang w:eastAsia="ja-JP"/>
        </w:rPr>
        <w:t>From traditional RACH resource pool</w:t>
      </w:r>
    </w:p>
    <w:p w14:paraId="68DBF741" w14:textId="77777777" w:rsidR="00FF1010" w:rsidRPr="009A71D5" w:rsidRDefault="00FF1010" w:rsidP="00FF1010">
      <w:pPr>
        <w:numPr>
          <w:ilvl w:val="2"/>
          <w:numId w:val="28"/>
        </w:numPr>
        <w:overflowPunct/>
        <w:autoSpaceDE/>
        <w:autoSpaceDN/>
        <w:adjustRightInd/>
        <w:spacing w:after="0"/>
        <w:textAlignment w:val="auto"/>
        <w:rPr>
          <w:rFonts w:eastAsia="MS Mincho"/>
          <w:lang w:eastAsia="ja-JP"/>
        </w:rPr>
      </w:pPr>
      <w:r w:rsidRPr="009A71D5">
        <w:rPr>
          <w:rFonts w:eastAsia="MS Mincho"/>
          <w:lang w:eastAsia="ja-JP"/>
        </w:rPr>
        <w:t>4-step RACH procedure is used</w:t>
      </w:r>
    </w:p>
    <w:p w14:paraId="59A95838" w14:textId="77777777" w:rsidR="00FF1010" w:rsidRPr="009A71D5" w:rsidRDefault="00FF1010" w:rsidP="00FF1010">
      <w:pPr>
        <w:numPr>
          <w:ilvl w:val="2"/>
          <w:numId w:val="28"/>
        </w:numPr>
        <w:overflowPunct/>
        <w:autoSpaceDE/>
        <w:autoSpaceDN/>
        <w:adjustRightInd/>
        <w:spacing w:after="0"/>
        <w:textAlignment w:val="auto"/>
        <w:rPr>
          <w:rFonts w:eastAsia="MS Mincho"/>
          <w:lang w:eastAsia="ja-JP"/>
        </w:rPr>
      </w:pPr>
      <w:r w:rsidRPr="009A71D5">
        <w:rPr>
          <w:rFonts w:eastAsia="MS Mincho"/>
          <w:lang w:eastAsia="ja-JP"/>
        </w:rPr>
        <w:t xml:space="preserve">Note: contention-based PRACH resources is used e.g., if a new candidate beam does not have resources for contention-free PRACH-like transmission </w:t>
      </w:r>
    </w:p>
    <w:p w14:paraId="50AA53DB" w14:textId="77777777" w:rsidR="00FF1010" w:rsidRDefault="00FF1010" w:rsidP="00FF1010">
      <w:pPr>
        <w:numPr>
          <w:ilvl w:val="1"/>
          <w:numId w:val="28"/>
        </w:numPr>
        <w:overflowPunct/>
        <w:autoSpaceDE/>
        <w:autoSpaceDN/>
        <w:adjustRightInd/>
        <w:spacing w:after="0"/>
        <w:textAlignment w:val="auto"/>
        <w:rPr>
          <w:rFonts w:eastAsia="MS Mincho"/>
          <w:lang w:eastAsia="ja-JP"/>
        </w:rPr>
      </w:pPr>
      <w:r w:rsidRPr="009A71D5">
        <w:rPr>
          <w:rFonts w:eastAsia="MS Mincho"/>
          <w:lang w:eastAsia="ja-JP"/>
        </w:rPr>
        <w:t xml:space="preserve">FFS whether a UE is semi-statically configured to use one of them or both, if both, whether or not support dynamic selection of one of the channel(s) by a UE if the UE is configured with both </w:t>
      </w:r>
    </w:p>
    <w:p w14:paraId="006C2F35" w14:textId="77777777" w:rsidR="00FF1010" w:rsidRDefault="00FF1010" w:rsidP="00FF1010">
      <w:pPr>
        <w:rPr>
          <w:lang w:val="en-GB"/>
        </w:rPr>
      </w:pPr>
    </w:p>
    <w:p w14:paraId="7D449A30" w14:textId="19558215" w:rsidR="00FF1010" w:rsidRDefault="00FF1010" w:rsidP="00FF1010">
      <w:pPr>
        <w:rPr>
          <w:lang w:val="en-GB"/>
        </w:rPr>
      </w:pPr>
      <w:r>
        <w:rPr>
          <w:lang w:val="en-GB"/>
        </w:rPr>
        <w:t>In RAN1 NR Adhoc #2, the following agreements have been made for beam recovery mechanism and its relationship to radio link failure</w:t>
      </w:r>
    </w:p>
    <w:p w14:paraId="4BDC2177" w14:textId="77777777" w:rsidR="00FF1010" w:rsidRPr="003C49CC" w:rsidRDefault="00FF1010" w:rsidP="00FF1010">
      <w:pPr>
        <w:rPr>
          <w:rFonts w:eastAsia="MS Mincho"/>
          <w:lang w:eastAsia="ja-JP"/>
        </w:rPr>
      </w:pPr>
      <w:r w:rsidRPr="006A1848">
        <w:rPr>
          <w:rFonts w:eastAsia="MS Mincho"/>
          <w:highlight w:val="green"/>
          <w:u w:val="single"/>
          <w:lang w:eastAsia="ja-JP"/>
        </w:rPr>
        <w:t>Agreements</w:t>
      </w:r>
      <w:r w:rsidRPr="003C49CC">
        <w:rPr>
          <w:rFonts w:eastAsia="MS Mincho"/>
          <w:highlight w:val="green"/>
          <w:lang w:eastAsia="ja-JP"/>
        </w:rPr>
        <w:t>:</w:t>
      </w:r>
    </w:p>
    <w:p w14:paraId="56FCC026" w14:textId="77777777" w:rsidR="00FF1010" w:rsidRPr="003C49CC" w:rsidRDefault="00FF1010" w:rsidP="00FF1010">
      <w:pPr>
        <w:pStyle w:val="ListParagraph"/>
        <w:numPr>
          <w:ilvl w:val="0"/>
          <w:numId w:val="37"/>
        </w:numPr>
        <w:rPr>
          <w:rFonts w:eastAsia="MS Mincho"/>
          <w:szCs w:val="20"/>
          <w:lang w:eastAsia="ja-JP"/>
        </w:rPr>
      </w:pPr>
      <w:r w:rsidRPr="003C49CC">
        <w:rPr>
          <w:rFonts w:eastAsia="MS Mincho"/>
          <w:szCs w:val="20"/>
          <w:lang w:eastAsia="ja-JP"/>
        </w:rPr>
        <w:t>RAN1 agrees that the certain number of beam failure recovery request  transmissions is NW configurable by using some parameters</w:t>
      </w:r>
    </w:p>
    <w:p w14:paraId="39645D8D" w14:textId="77777777" w:rsidR="00FF1010" w:rsidRPr="003C49CC" w:rsidRDefault="00FF1010" w:rsidP="00FF1010">
      <w:pPr>
        <w:pStyle w:val="ListParagraph"/>
        <w:numPr>
          <w:ilvl w:val="1"/>
          <w:numId w:val="37"/>
        </w:numPr>
        <w:rPr>
          <w:rFonts w:eastAsia="MS Mincho"/>
          <w:szCs w:val="20"/>
          <w:lang w:eastAsia="ja-JP"/>
        </w:rPr>
      </w:pPr>
      <w:r w:rsidRPr="003C49CC">
        <w:rPr>
          <w:rFonts w:eastAsia="MS Mincho"/>
          <w:szCs w:val="20"/>
          <w:lang w:eastAsia="ja-JP"/>
        </w:rPr>
        <w:t>Parameters used by the NW could be:</w:t>
      </w:r>
    </w:p>
    <w:p w14:paraId="5A65CBB4" w14:textId="77777777" w:rsidR="00FF1010" w:rsidRPr="003C49CC" w:rsidRDefault="00FF1010" w:rsidP="00FF1010">
      <w:pPr>
        <w:pStyle w:val="ListParagraph"/>
        <w:numPr>
          <w:ilvl w:val="2"/>
          <w:numId w:val="37"/>
        </w:numPr>
        <w:rPr>
          <w:rFonts w:eastAsia="MS Mincho"/>
          <w:szCs w:val="20"/>
          <w:lang w:eastAsia="ja-JP"/>
        </w:rPr>
      </w:pPr>
      <w:r w:rsidRPr="003C49CC">
        <w:rPr>
          <w:rFonts w:eastAsia="MS Mincho"/>
          <w:szCs w:val="20"/>
          <w:lang w:eastAsia="ja-JP"/>
        </w:rPr>
        <w:t>Number of transmissions</w:t>
      </w:r>
    </w:p>
    <w:p w14:paraId="0E449E4C" w14:textId="77777777" w:rsidR="00FF1010" w:rsidRPr="003C49CC" w:rsidRDefault="00FF1010" w:rsidP="00FF1010">
      <w:pPr>
        <w:pStyle w:val="ListParagraph"/>
        <w:numPr>
          <w:ilvl w:val="2"/>
          <w:numId w:val="37"/>
        </w:numPr>
        <w:rPr>
          <w:rFonts w:eastAsia="MS Mincho"/>
          <w:szCs w:val="20"/>
          <w:lang w:eastAsia="ja-JP"/>
        </w:rPr>
      </w:pPr>
      <w:r w:rsidRPr="003C49CC">
        <w:rPr>
          <w:rFonts w:eastAsia="MS Mincho"/>
          <w:szCs w:val="20"/>
          <w:lang w:eastAsia="ja-JP"/>
        </w:rPr>
        <w:t>Solely based on timer</w:t>
      </w:r>
    </w:p>
    <w:p w14:paraId="79797E48" w14:textId="77777777" w:rsidR="00FF1010" w:rsidRPr="003C49CC" w:rsidRDefault="00FF1010" w:rsidP="00FF1010">
      <w:pPr>
        <w:pStyle w:val="ListParagraph"/>
        <w:numPr>
          <w:ilvl w:val="2"/>
          <w:numId w:val="37"/>
        </w:numPr>
        <w:rPr>
          <w:rFonts w:eastAsia="MS Mincho"/>
          <w:szCs w:val="20"/>
          <w:lang w:eastAsia="ja-JP"/>
        </w:rPr>
      </w:pPr>
      <w:r w:rsidRPr="003C49CC">
        <w:rPr>
          <w:rFonts w:eastAsia="MS Mincho"/>
          <w:szCs w:val="20"/>
          <w:lang w:eastAsia="ja-JP"/>
        </w:rPr>
        <w:t>Combination of above</w:t>
      </w:r>
    </w:p>
    <w:p w14:paraId="44EE8498" w14:textId="77777777" w:rsidR="00FF1010" w:rsidRDefault="00FF1010" w:rsidP="00FF1010">
      <w:pPr>
        <w:pStyle w:val="ListParagraph"/>
        <w:numPr>
          <w:ilvl w:val="0"/>
          <w:numId w:val="37"/>
        </w:numPr>
        <w:rPr>
          <w:szCs w:val="20"/>
        </w:rPr>
      </w:pPr>
      <w:r w:rsidRPr="003C49CC">
        <w:rPr>
          <w:szCs w:val="20"/>
        </w:rPr>
        <w:t>FFS: whether beam failure recovery procedure is influenced by the RLF event</w:t>
      </w:r>
    </w:p>
    <w:p w14:paraId="0D619F8D" w14:textId="77777777" w:rsidR="00FF1010" w:rsidRPr="003C49CC" w:rsidRDefault="00FF1010" w:rsidP="00FF1010">
      <w:pPr>
        <w:pStyle w:val="ListParagraph"/>
        <w:rPr>
          <w:szCs w:val="20"/>
        </w:rPr>
      </w:pPr>
    </w:p>
    <w:p w14:paraId="7532A003" w14:textId="77777777" w:rsidR="00FF1010" w:rsidRPr="003C49CC" w:rsidRDefault="00FF1010" w:rsidP="00FF1010">
      <w:pPr>
        <w:pStyle w:val="ListParagraph"/>
        <w:ind w:hanging="840"/>
        <w:rPr>
          <w:szCs w:val="20"/>
        </w:rPr>
      </w:pPr>
      <w:r w:rsidRPr="006A1848">
        <w:rPr>
          <w:szCs w:val="20"/>
          <w:highlight w:val="green"/>
          <w:u w:val="single"/>
        </w:rPr>
        <w:t>Agreements</w:t>
      </w:r>
      <w:r w:rsidRPr="003C49CC">
        <w:rPr>
          <w:szCs w:val="20"/>
          <w:highlight w:val="green"/>
        </w:rPr>
        <w:t>:</w:t>
      </w:r>
    </w:p>
    <w:p w14:paraId="32319158" w14:textId="77777777" w:rsidR="00FF1010" w:rsidRPr="003C49CC" w:rsidRDefault="00FF1010" w:rsidP="00FF1010">
      <w:pPr>
        <w:pStyle w:val="ListParagraph"/>
        <w:numPr>
          <w:ilvl w:val="0"/>
          <w:numId w:val="37"/>
        </w:numPr>
        <w:rPr>
          <w:szCs w:val="20"/>
        </w:rPr>
      </w:pPr>
      <w:r w:rsidRPr="003C49CC">
        <w:rPr>
          <w:szCs w:val="20"/>
        </w:rPr>
        <w:t>In case of unsuccessful recovery from beam failure, UE sends an indication to higher layers, and refrains from further beam failure recovery</w:t>
      </w:r>
    </w:p>
    <w:p w14:paraId="32A1B95B" w14:textId="77777777" w:rsidR="00FF1010" w:rsidRPr="003C49CC" w:rsidRDefault="00FF1010" w:rsidP="00FF1010">
      <w:pPr>
        <w:pStyle w:val="ListParagraph"/>
        <w:numPr>
          <w:ilvl w:val="1"/>
          <w:numId w:val="37"/>
        </w:numPr>
        <w:rPr>
          <w:szCs w:val="20"/>
        </w:rPr>
      </w:pPr>
      <w:r w:rsidRPr="003C49CC">
        <w:rPr>
          <w:szCs w:val="20"/>
        </w:rPr>
        <w:t>Relationship between RLF and unsuccessful beam failure recovery indication (if any) e.g. whether beam failure recovery procedure influences or is influenced by the RLF event</w:t>
      </w:r>
    </w:p>
    <w:p w14:paraId="0150B07A" w14:textId="77777777" w:rsidR="00FF1010" w:rsidRPr="00A21D62" w:rsidRDefault="00FF1010" w:rsidP="00FF1010">
      <w:pPr>
        <w:pStyle w:val="ListParagraph"/>
        <w:numPr>
          <w:ilvl w:val="1"/>
          <w:numId w:val="37"/>
        </w:numPr>
        <w:rPr>
          <w:szCs w:val="20"/>
        </w:rPr>
      </w:pPr>
      <w:r w:rsidRPr="00A21D62">
        <w:rPr>
          <w:szCs w:val="20"/>
        </w:rPr>
        <w:t>Send LS to inform RAN2 – to be done next meeting</w:t>
      </w:r>
    </w:p>
    <w:p w14:paraId="67ABC387" w14:textId="0D99EB65" w:rsidR="00BE2BF0" w:rsidRDefault="00BE2BF0" w:rsidP="00D11AD9">
      <w:pPr>
        <w:rPr>
          <w:lang w:val="en-GB"/>
        </w:rPr>
      </w:pPr>
    </w:p>
    <w:p w14:paraId="47097436" w14:textId="77777777" w:rsidR="00A21D62" w:rsidRPr="006F773A" w:rsidRDefault="00A21D62" w:rsidP="00A21D62">
      <w:pPr>
        <w:rPr>
          <w:rFonts w:eastAsia="MS Mincho"/>
          <w:lang w:eastAsia="ja-JP"/>
        </w:rPr>
      </w:pPr>
      <w:r w:rsidRPr="006F773A">
        <w:rPr>
          <w:rFonts w:eastAsia="MS Mincho" w:hint="eastAsia"/>
          <w:highlight w:val="green"/>
          <w:lang w:eastAsia="ja-JP"/>
        </w:rPr>
        <w:t>Agreements:</w:t>
      </w:r>
    </w:p>
    <w:p w14:paraId="50BC0C9D" w14:textId="77777777" w:rsidR="00A21D62" w:rsidRPr="006F773A" w:rsidRDefault="00A21D62" w:rsidP="00A21D62">
      <w:pPr>
        <w:pStyle w:val="ListParagraph"/>
        <w:numPr>
          <w:ilvl w:val="0"/>
          <w:numId w:val="38"/>
        </w:numPr>
        <w:overflowPunct w:val="0"/>
        <w:autoSpaceDE w:val="0"/>
        <w:autoSpaceDN w:val="0"/>
        <w:adjustRightInd w:val="0"/>
        <w:spacing w:after="180"/>
        <w:contextualSpacing/>
        <w:textAlignment w:val="baseline"/>
        <w:rPr>
          <w:rFonts w:eastAsia="MS Mincho"/>
        </w:rPr>
      </w:pPr>
      <w:r w:rsidRPr="006F773A">
        <w:rPr>
          <w:rFonts w:eastAsia="MS Mincho"/>
        </w:rPr>
        <w:t>NR should strive to provide aperiodic indication(s) based on beam failure recovery procedure to assist radio link failure</w:t>
      </w:r>
      <w:r w:rsidRPr="006F773A">
        <w:rPr>
          <w:rFonts w:eastAsia="MS Mincho" w:hint="eastAsia"/>
        </w:rPr>
        <w:t xml:space="preserve"> </w:t>
      </w:r>
      <w:r w:rsidRPr="006F773A">
        <w:rPr>
          <w:rFonts w:eastAsia="MS Mincho"/>
        </w:rPr>
        <w:t xml:space="preserve">(RLF) procedure, if same RS is used for beam failure recovery and RLM procedures. </w:t>
      </w:r>
    </w:p>
    <w:p w14:paraId="593CCA6F" w14:textId="77777777" w:rsidR="00A21D62" w:rsidRPr="006F773A" w:rsidRDefault="00A21D62" w:rsidP="00A21D62">
      <w:pPr>
        <w:pStyle w:val="ListParagraph"/>
        <w:numPr>
          <w:ilvl w:val="1"/>
          <w:numId w:val="38"/>
        </w:numPr>
        <w:overflowPunct w:val="0"/>
        <w:autoSpaceDE w:val="0"/>
        <w:autoSpaceDN w:val="0"/>
        <w:adjustRightInd w:val="0"/>
        <w:spacing w:after="180"/>
        <w:contextualSpacing/>
        <w:textAlignment w:val="baseline"/>
        <w:rPr>
          <w:rFonts w:eastAsia="MS Mincho"/>
        </w:rPr>
      </w:pPr>
      <w:r w:rsidRPr="006F773A">
        <w:rPr>
          <w:rFonts w:eastAsia="MS Mincho"/>
        </w:rPr>
        <w:t>Example 1: aperiodic indication(s) based on beam failure recovery procedure can reset/stop T310</w:t>
      </w:r>
    </w:p>
    <w:p w14:paraId="0C2EF7A4" w14:textId="77777777" w:rsidR="00A21D62" w:rsidRPr="006F773A" w:rsidRDefault="00A21D62" w:rsidP="00A21D62">
      <w:pPr>
        <w:pStyle w:val="ListParagraph"/>
        <w:numPr>
          <w:ilvl w:val="2"/>
          <w:numId w:val="38"/>
        </w:numPr>
        <w:overflowPunct w:val="0"/>
        <w:autoSpaceDE w:val="0"/>
        <w:autoSpaceDN w:val="0"/>
        <w:adjustRightInd w:val="0"/>
        <w:spacing w:after="180"/>
        <w:contextualSpacing/>
        <w:textAlignment w:val="baseline"/>
        <w:rPr>
          <w:rFonts w:eastAsia="MS Mincho"/>
        </w:rPr>
      </w:pPr>
      <w:r w:rsidRPr="006F773A">
        <w:rPr>
          <w:rFonts w:eastAsia="MS Mincho"/>
        </w:rPr>
        <w:t>RAN2 can decide specific procedure</w:t>
      </w:r>
    </w:p>
    <w:p w14:paraId="00DF16F7" w14:textId="77777777" w:rsidR="00A21D62" w:rsidRPr="006F773A" w:rsidRDefault="00A21D62" w:rsidP="00A21D62">
      <w:pPr>
        <w:pStyle w:val="ListParagraph"/>
        <w:numPr>
          <w:ilvl w:val="1"/>
          <w:numId w:val="38"/>
        </w:numPr>
        <w:overflowPunct w:val="0"/>
        <w:autoSpaceDE w:val="0"/>
        <w:autoSpaceDN w:val="0"/>
        <w:adjustRightInd w:val="0"/>
        <w:spacing w:after="180"/>
        <w:contextualSpacing/>
        <w:textAlignment w:val="baseline"/>
        <w:rPr>
          <w:rFonts w:eastAsia="MS Mincho"/>
        </w:rPr>
      </w:pPr>
      <w:r w:rsidRPr="006F773A">
        <w:rPr>
          <w:rFonts w:eastAsia="MS Mincho"/>
        </w:rPr>
        <w:t>Example 2: aperiodic indication(s) based on failure of beam recovery procedure</w:t>
      </w:r>
    </w:p>
    <w:p w14:paraId="0980A0AE" w14:textId="77777777" w:rsidR="00A21D62" w:rsidRPr="006F773A" w:rsidRDefault="00A21D62" w:rsidP="00A21D62">
      <w:pPr>
        <w:pStyle w:val="ListParagraph"/>
        <w:numPr>
          <w:ilvl w:val="2"/>
          <w:numId w:val="38"/>
        </w:numPr>
        <w:overflowPunct w:val="0"/>
        <w:autoSpaceDE w:val="0"/>
        <w:autoSpaceDN w:val="0"/>
        <w:adjustRightInd w:val="0"/>
        <w:spacing w:after="180"/>
        <w:contextualSpacing/>
        <w:textAlignment w:val="baseline"/>
        <w:rPr>
          <w:rFonts w:eastAsia="MS Mincho"/>
        </w:rPr>
      </w:pPr>
      <w:r w:rsidRPr="006F773A">
        <w:rPr>
          <w:rFonts w:eastAsia="MS Mincho"/>
        </w:rPr>
        <w:t>How to use aperiodic indication can be decided in RAN2</w:t>
      </w:r>
    </w:p>
    <w:p w14:paraId="26A0E75D" w14:textId="77777777" w:rsidR="00A21D62" w:rsidRPr="006F773A" w:rsidRDefault="00A21D62" w:rsidP="00A21D62">
      <w:pPr>
        <w:pStyle w:val="ListParagraph"/>
        <w:numPr>
          <w:ilvl w:val="1"/>
          <w:numId w:val="38"/>
        </w:numPr>
        <w:overflowPunct w:val="0"/>
        <w:autoSpaceDE w:val="0"/>
        <w:autoSpaceDN w:val="0"/>
        <w:adjustRightInd w:val="0"/>
        <w:spacing w:after="180"/>
        <w:contextualSpacing/>
        <w:textAlignment w:val="baseline"/>
        <w:rPr>
          <w:rFonts w:eastAsia="MS Mincho"/>
        </w:rPr>
      </w:pPr>
      <w:r w:rsidRPr="006F773A">
        <w:rPr>
          <w:rFonts w:eastAsia="MS Mincho"/>
        </w:rPr>
        <w:t>FFS: aperiodic indication(s) based on beam failure recovery procedure to assist RLF procedure if different RS is used</w:t>
      </w:r>
    </w:p>
    <w:p w14:paraId="5C1610C4" w14:textId="6D1F70E8" w:rsidR="00850985" w:rsidRDefault="00850985" w:rsidP="00D11AD9">
      <w:pPr>
        <w:rPr>
          <w:lang w:val="en-GB"/>
        </w:rPr>
      </w:pPr>
      <w:r>
        <w:rPr>
          <w:lang w:val="en-GB"/>
        </w:rPr>
        <w:t>This contribution discusses implications of above RAN1 agreements</w:t>
      </w:r>
      <w:r w:rsidR="0005500E">
        <w:rPr>
          <w:lang w:val="en-GB"/>
        </w:rPr>
        <w:t xml:space="preserve"> and our views on </w:t>
      </w:r>
      <w:r w:rsidR="00103CEF">
        <w:rPr>
          <w:lang w:val="en-GB"/>
        </w:rPr>
        <w:t>relation between</w:t>
      </w:r>
      <w:r w:rsidR="0005500E">
        <w:rPr>
          <w:lang w:val="en-GB"/>
        </w:rPr>
        <w:t xml:space="preserve"> beam failure recovery</w:t>
      </w:r>
      <w:r w:rsidR="0050147E">
        <w:rPr>
          <w:lang w:val="en-GB"/>
        </w:rPr>
        <w:t xml:space="preserve"> </w:t>
      </w:r>
      <w:r w:rsidR="003248C8">
        <w:rPr>
          <w:lang w:val="en-GB"/>
        </w:rPr>
        <w:t xml:space="preserve">and </w:t>
      </w:r>
      <w:r w:rsidR="0005500E">
        <w:rPr>
          <w:lang w:val="en-GB"/>
        </w:rPr>
        <w:t>RLF</w:t>
      </w:r>
      <w:r>
        <w:rPr>
          <w:lang w:val="en-GB"/>
        </w:rPr>
        <w:t>.</w:t>
      </w:r>
    </w:p>
    <w:p w14:paraId="1465115A" w14:textId="77777777" w:rsidR="00A21D62" w:rsidRDefault="00A21D62" w:rsidP="00D11AD9">
      <w:pPr>
        <w:rPr>
          <w:lang w:val="en-GB"/>
        </w:rPr>
      </w:pPr>
    </w:p>
    <w:p w14:paraId="5DBC3327" w14:textId="78EA1AE6" w:rsidR="00D11AD9" w:rsidRDefault="0050147E" w:rsidP="00D11AD9">
      <w:pPr>
        <w:pStyle w:val="Heading1"/>
      </w:pPr>
      <w:r>
        <w:t xml:space="preserve">Beam Failure Recovery </w:t>
      </w:r>
      <w:r w:rsidR="00A15228">
        <w:t>and RLF</w:t>
      </w:r>
    </w:p>
    <w:p w14:paraId="7D5EDEF8" w14:textId="77777777" w:rsidR="00710C61" w:rsidRPr="00710C61" w:rsidRDefault="00710C61" w:rsidP="00710C61">
      <w:pPr>
        <w:rPr>
          <w:lang w:val="en-GB"/>
        </w:rPr>
      </w:pPr>
      <w:r w:rsidRPr="00710C61">
        <w:rPr>
          <w:lang w:val="en-GB"/>
        </w:rPr>
        <w:t>Beam failure recovery mechanism in NR is an L1 UE-triggered mechanism to recover from beam failure. The mechanism includes beam failure detection, new beam identification, beam failure recovery request transmission and gNB response to the beam recovery request.</w:t>
      </w:r>
    </w:p>
    <w:p w14:paraId="3B9CCF9F" w14:textId="77777777" w:rsidR="00710C61" w:rsidRPr="00710C61" w:rsidRDefault="00710C61" w:rsidP="00710C61">
      <w:pPr>
        <w:rPr>
          <w:lang w:val="en-GB"/>
        </w:rPr>
      </w:pPr>
      <w:r w:rsidRPr="00710C61">
        <w:rPr>
          <w:lang w:val="en-GB"/>
        </w:rPr>
        <w:t>The beam failure recovery procedure is triggered when beam failure is detected.  For beam failure detection, the UE monitors reference signals to determine if the beam failure trigger condition is met. The reference signals are carried on a given number S of beam pair links (BPLs) used for detecting potential beam failure.</w:t>
      </w:r>
    </w:p>
    <w:p w14:paraId="068979DC" w14:textId="09D5E699" w:rsidR="00710C61" w:rsidRPr="00710C61" w:rsidRDefault="00710C61" w:rsidP="00710C61">
      <w:pPr>
        <w:rPr>
          <w:lang w:val="en-GB"/>
        </w:rPr>
      </w:pPr>
      <w:r w:rsidRPr="00710C61">
        <w:rPr>
          <w:lang w:val="en-GB"/>
        </w:rPr>
        <w:t xml:space="preserve">The S BPLs used to carry the RSs used for beam management and beam failure detection can be divided into multiple sets, such that each set corresponds to one control channel resource set (CORESET). A number of </w:t>
      </w:r>
      <w:r w:rsidRPr="00710C61">
        <w:rPr>
          <w:lang w:val="en-GB"/>
        </w:rPr>
        <w:lastRenderedPageBreak/>
        <w:t>CORESETs can form a CORESET group. Each CORESET group can correspond to one transmission point, in a multi-TRP transmission scenario where users are covered by different TRPs. Also, note that each CORESET group can correspond to a different set of service requirements as well.</w:t>
      </w:r>
    </w:p>
    <w:p w14:paraId="5AE73DCF" w14:textId="77777777" w:rsidR="006359D4" w:rsidRDefault="006359D4" w:rsidP="006359D4">
      <w:pPr>
        <w:spacing w:line="312" w:lineRule="auto"/>
        <w:jc w:val="right"/>
        <w:rPr>
          <w:rFonts w:ascii="Calibri" w:hAnsi="Calibri" w:cs="Arial"/>
          <w:lang w:val="en-GB"/>
        </w:rPr>
      </w:pPr>
      <w:r>
        <w:rPr>
          <w:rFonts w:ascii="Calibri" w:hAnsi="Calibri" w:cs="Arial"/>
          <w:lang w:val="en-GB"/>
        </w:rPr>
        <w:object w:dxaOrig="9455" w:dyaOrig="5332" w14:anchorId="6B24FA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88.25pt;height:273.75pt" o:ole="">
            <v:imagedata r:id="rId8" o:title=""/>
          </v:shape>
          <o:OLEObject Type="Embed" ProgID="PowerPoint.Show.12" ShapeID="_x0000_i1031" DrawAspect="Content" ObjectID="_1563965956" r:id="rId9"/>
        </w:object>
      </w:r>
    </w:p>
    <w:p w14:paraId="5BD607F5" w14:textId="006E64DC" w:rsidR="001B60A9" w:rsidRPr="001B60A9" w:rsidRDefault="001B60A9" w:rsidP="006359D4">
      <w:pPr>
        <w:spacing w:line="312" w:lineRule="auto"/>
        <w:jc w:val="center"/>
        <w:rPr>
          <w:rFonts w:ascii="Calibri" w:hAnsi="Calibri" w:cs="Arial"/>
          <w:b/>
          <w:bCs/>
          <w:lang w:val="en-GB"/>
        </w:rPr>
      </w:pPr>
      <w:r w:rsidRPr="001B60A9">
        <w:rPr>
          <w:b/>
          <w:bCs/>
        </w:rPr>
        <w:t xml:space="preserve">Figure </w:t>
      </w:r>
      <w:r w:rsidRPr="001B60A9">
        <w:rPr>
          <w:b/>
          <w:bCs/>
        </w:rPr>
        <w:fldChar w:fldCharType="begin"/>
      </w:r>
      <w:r w:rsidRPr="001B60A9">
        <w:rPr>
          <w:b/>
          <w:bCs/>
        </w:rPr>
        <w:instrText xml:space="preserve"> SEQ Figure \* ARABIC </w:instrText>
      </w:r>
      <w:r w:rsidRPr="001B60A9">
        <w:rPr>
          <w:b/>
          <w:bCs/>
        </w:rPr>
        <w:fldChar w:fldCharType="separate"/>
      </w:r>
      <w:r w:rsidRPr="001B60A9">
        <w:rPr>
          <w:b/>
          <w:bCs/>
          <w:noProof/>
        </w:rPr>
        <w:t>1</w:t>
      </w:r>
      <w:r w:rsidRPr="001B60A9">
        <w:rPr>
          <w:b/>
          <w:bCs/>
          <w:noProof/>
        </w:rPr>
        <w:fldChar w:fldCharType="end"/>
      </w:r>
      <w:r w:rsidR="00103CEF">
        <w:rPr>
          <w:b/>
          <w:bCs/>
        </w:rPr>
        <w:t xml:space="preserve">: </w:t>
      </w:r>
      <w:r w:rsidR="0005500E">
        <w:rPr>
          <w:b/>
          <w:bCs/>
        </w:rPr>
        <w:t>Beam Failure Recovery</w:t>
      </w:r>
      <w:r w:rsidR="00CB2BFA">
        <w:rPr>
          <w:b/>
          <w:bCs/>
        </w:rPr>
        <w:t xml:space="preserve"> </w:t>
      </w:r>
      <w:r w:rsidR="0005500E">
        <w:rPr>
          <w:b/>
          <w:bCs/>
        </w:rPr>
        <w:t>and RLF</w:t>
      </w:r>
    </w:p>
    <w:p w14:paraId="1275E0FF" w14:textId="14AC4F47" w:rsidR="00103CEF" w:rsidRDefault="00710C61" w:rsidP="00CB5708">
      <w:pPr>
        <w:spacing w:line="312" w:lineRule="auto"/>
        <w:rPr>
          <w:rFonts w:ascii="Calibri" w:hAnsi="Calibri" w:cs="Arial"/>
          <w:lang w:val="en-GB"/>
        </w:rPr>
      </w:pPr>
      <w:r>
        <w:rPr>
          <w:rFonts w:ascii="Calibri" w:hAnsi="Calibri" w:cs="Arial"/>
          <w:lang w:val="en-GB"/>
        </w:rPr>
        <w:t>For NR, t</w:t>
      </w:r>
      <w:r w:rsidR="003404C6">
        <w:rPr>
          <w:rFonts w:ascii="Calibri" w:hAnsi="Calibri" w:cs="Arial"/>
          <w:lang w:val="en-GB"/>
        </w:rPr>
        <w:t>he same sets of BPL</w:t>
      </w:r>
      <w:r w:rsidR="003404C6" w:rsidRPr="003404C6">
        <w:rPr>
          <w:rFonts w:ascii="Calibri" w:hAnsi="Calibri" w:cs="Arial"/>
          <w:lang w:val="en-GB"/>
        </w:rPr>
        <w:t xml:space="preserve">s </w:t>
      </w:r>
      <w:r w:rsidR="00A15228">
        <w:rPr>
          <w:rFonts w:ascii="Calibri" w:hAnsi="Calibri" w:cs="Arial"/>
          <w:lang w:val="en-GB"/>
        </w:rPr>
        <w:t xml:space="preserve">that are monitored for beam recovery can also </w:t>
      </w:r>
      <w:r w:rsidR="003404C6">
        <w:rPr>
          <w:rFonts w:ascii="Calibri" w:hAnsi="Calibri" w:cs="Arial"/>
          <w:lang w:val="en-GB"/>
        </w:rPr>
        <w:t>be used</w:t>
      </w:r>
      <w:r w:rsidR="003404C6" w:rsidRPr="003404C6">
        <w:rPr>
          <w:rFonts w:ascii="Calibri" w:hAnsi="Calibri" w:cs="Arial"/>
          <w:lang w:val="en-GB"/>
        </w:rPr>
        <w:t xml:space="preserve"> </w:t>
      </w:r>
      <w:r w:rsidR="00846671" w:rsidRPr="003404C6">
        <w:rPr>
          <w:rFonts w:ascii="Calibri" w:hAnsi="Calibri" w:cs="Arial"/>
          <w:lang w:val="en-GB"/>
        </w:rPr>
        <w:t>for</w:t>
      </w:r>
      <w:r>
        <w:rPr>
          <w:rFonts w:ascii="Calibri" w:hAnsi="Calibri" w:cs="Arial"/>
          <w:lang w:val="en-GB"/>
        </w:rPr>
        <w:t xml:space="preserve"> RLM</w:t>
      </w:r>
      <w:r w:rsidR="003404C6">
        <w:rPr>
          <w:rFonts w:ascii="Calibri" w:hAnsi="Calibri" w:cs="Arial"/>
          <w:lang w:val="en-GB"/>
        </w:rPr>
        <w:t>.</w:t>
      </w:r>
      <w:r w:rsidR="00A15228">
        <w:rPr>
          <w:rFonts w:ascii="Calibri" w:hAnsi="Calibri" w:cs="Arial"/>
          <w:lang w:val="en-GB"/>
        </w:rPr>
        <w:t xml:space="preserve"> T</w:t>
      </w:r>
      <w:r w:rsidR="00A15228">
        <w:rPr>
          <w:rFonts w:ascii="Calibri" w:hAnsi="Calibri" w:cs="Arial"/>
          <w:lang w:val="en-GB"/>
        </w:rPr>
        <w:t xml:space="preserve">he </w:t>
      </w:r>
      <w:r w:rsidR="00BD40E0">
        <w:rPr>
          <w:rFonts w:ascii="Calibri" w:hAnsi="Calibri" w:cs="Arial"/>
          <w:lang w:val="en-GB"/>
        </w:rPr>
        <w:t>in-sync (IS) and out-of-synch (</w:t>
      </w:r>
      <w:r w:rsidR="00A15228">
        <w:rPr>
          <w:rFonts w:ascii="Calibri" w:hAnsi="Calibri" w:cs="Arial"/>
          <w:lang w:val="en-GB"/>
        </w:rPr>
        <w:t>OOS</w:t>
      </w:r>
      <w:r w:rsidR="00BD40E0">
        <w:rPr>
          <w:rFonts w:ascii="Calibri" w:hAnsi="Calibri" w:cs="Arial"/>
          <w:lang w:val="en-GB"/>
        </w:rPr>
        <w:t>)</w:t>
      </w:r>
      <w:r w:rsidR="00A15228">
        <w:rPr>
          <w:rFonts w:ascii="Calibri" w:hAnsi="Calibri" w:cs="Arial"/>
          <w:lang w:val="en-GB"/>
        </w:rPr>
        <w:t xml:space="preserve"> condition indications that drive the RLF procedure, should be based on </w:t>
      </w:r>
      <w:r w:rsidR="00B745D1">
        <w:rPr>
          <w:rFonts w:ascii="Calibri" w:hAnsi="Calibri" w:cs="Arial"/>
          <w:lang w:val="en-GB"/>
        </w:rPr>
        <w:t xml:space="preserve">RLM metric computations (e.g. hypothetical PDCCH performance) </w:t>
      </w:r>
      <w:r w:rsidR="00B745D1">
        <w:rPr>
          <w:rFonts w:ascii="Calibri" w:hAnsi="Calibri" w:cs="Arial"/>
          <w:lang w:val="en-GB"/>
        </w:rPr>
        <w:t xml:space="preserve">per </w:t>
      </w:r>
      <w:r w:rsidR="00A15228">
        <w:rPr>
          <w:rFonts w:ascii="Calibri" w:hAnsi="Calibri" w:cs="Arial"/>
          <w:lang w:val="en-GB"/>
        </w:rPr>
        <w:t xml:space="preserve">BPL </w:t>
      </w:r>
      <w:r w:rsidR="00B745D1">
        <w:rPr>
          <w:rFonts w:ascii="Calibri" w:hAnsi="Calibri" w:cs="Arial"/>
          <w:lang w:val="en-GB"/>
        </w:rPr>
        <w:t xml:space="preserve">set and not utilizing a cell-quality metric </w:t>
      </w:r>
      <w:r w:rsidR="00A15228">
        <w:rPr>
          <w:rFonts w:ascii="Calibri" w:hAnsi="Calibri" w:cs="Arial"/>
          <w:lang w:val="en-GB"/>
        </w:rPr>
        <w:t xml:space="preserve">[1]. </w:t>
      </w:r>
    </w:p>
    <w:p w14:paraId="27518D89" w14:textId="3C56898D" w:rsidR="00103CEF" w:rsidRDefault="00E332EB" w:rsidP="00CB5708">
      <w:pPr>
        <w:spacing w:line="312" w:lineRule="auto"/>
        <w:rPr>
          <w:rFonts w:ascii="Calibri" w:hAnsi="Calibri" w:cs="Arial"/>
          <w:lang w:val="en-GB"/>
        </w:rPr>
      </w:pPr>
      <w:r>
        <w:rPr>
          <w:rFonts w:ascii="Calibri" w:hAnsi="Calibri" w:cs="Arial"/>
          <w:lang w:val="en-GB"/>
        </w:rPr>
        <w:t>An OOS indica</w:t>
      </w:r>
      <w:r w:rsidR="003404C6">
        <w:rPr>
          <w:rFonts w:ascii="Calibri" w:hAnsi="Calibri" w:cs="Arial"/>
          <w:lang w:val="en-GB"/>
        </w:rPr>
        <w:t>tion can be generated</w:t>
      </w:r>
      <w:r w:rsidR="00103CEF">
        <w:rPr>
          <w:rFonts w:ascii="Calibri" w:hAnsi="Calibri" w:cs="Arial"/>
          <w:lang w:val="en-GB"/>
        </w:rPr>
        <w:t xml:space="preserve"> if all sets of</w:t>
      </w:r>
      <w:r w:rsidR="003404C6">
        <w:rPr>
          <w:rFonts w:ascii="Calibri" w:hAnsi="Calibri" w:cs="Arial"/>
          <w:lang w:val="en-GB"/>
        </w:rPr>
        <w:t xml:space="preserve"> BPLs</w:t>
      </w:r>
      <w:r w:rsidR="00103CEF">
        <w:rPr>
          <w:rFonts w:ascii="Calibri" w:hAnsi="Calibri" w:cs="Arial"/>
          <w:lang w:val="en-GB"/>
        </w:rPr>
        <w:t xml:space="preserve"> </w:t>
      </w:r>
      <w:r>
        <w:rPr>
          <w:rFonts w:ascii="Calibri" w:hAnsi="Calibri" w:cs="Arial"/>
          <w:lang w:val="en-GB"/>
        </w:rPr>
        <w:t xml:space="preserve">cannot be decoded. </w:t>
      </w:r>
      <w:r w:rsidR="00C92B11">
        <w:rPr>
          <w:rFonts w:ascii="Calibri" w:hAnsi="Calibri" w:cs="Arial"/>
          <w:lang w:val="en-GB"/>
        </w:rPr>
        <w:t>In such a situation</w:t>
      </w:r>
      <w:r w:rsidR="003404C6">
        <w:rPr>
          <w:rFonts w:ascii="Calibri" w:hAnsi="Calibri" w:cs="Arial"/>
          <w:lang w:val="en-GB"/>
        </w:rPr>
        <w:t>, f</w:t>
      </w:r>
      <w:r>
        <w:rPr>
          <w:rFonts w:ascii="Calibri" w:hAnsi="Calibri" w:cs="Arial"/>
          <w:lang w:val="en-GB"/>
        </w:rPr>
        <w:t>ollowing</w:t>
      </w:r>
      <w:r w:rsidR="00103CEF">
        <w:rPr>
          <w:rFonts w:ascii="Calibri" w:hAnsi="Calibri" w:cs="Arial"/>
          <w:lang w:val="en-GB"/>
        </w:rPr>
        <w:t xml:space="preserve"> a traditional RLF model, when a configured number of</w:t>
      </w:r>
      <w:r>
        <w:rPr>
          <w:rFonts w:ascii="Calibri" w:hAnsi="Calibri" w:cs="Arial"/>
          <w:lang w:val="en-GB"/>
        </w:rPr>
        <w:t xml:space="preserve"> consecutive OOS </w:t>
      </w:r>
      <w:r w:rsidR="00C92B11">
        <w:rPr>
          <w:rFonts w:ascii="Calibri" w:hAnsi="Calibri" w:cs="Arial"/>
          <w:lang w:val="en-GB"/>
        </w:rPr>
        <w:t>indications are received, UE should</w:t>
      </w:r>
      <w:r>
        <w:rPr>
          <w:rFonts w:ascii="Calibri" w:hAnsi="Calibri" w:cs="Arial"/>
          <w:lang w:val="en-GB"/>
        </w:rPr>
        <w:t xml:space="preserve"> start RLF timer. </w:t>
      </w:r>
    </w:p>
    <w:p w14:paraId="11D81F64" w14:textId="675E7041" w:rsidR="00846671" w:rsidRDefault="003404C6" w:rsidP="00CB5708">
      <w:pPr>
        <w:spacing w:line="312" w:lineRule="auto"/>
        <w:rPr>
          <w:rFonts w:ascii="Calibri" w:hAnsi="Calibri" w:cs="Arial"/>
          <w:lang w:val="en-GB"/>
        </w:rPr>
      </w:pPr>
      <w:r>
        <w:rPr>
          <w:rFonts w:ascii="Calibri" w:hAnsi="Calibri" w:cs="Arial"/>
          <w:lang w:val="en-GB"/>
        </w:rPr>
        <w:t xml:space="preserve">Correspondingly, an IS indication can be generated </w:t>
      </w:r>
      <w:r w:rsidR="00846671">
        <w:rPr>
          <w:rFonts w:ascii="Calibri" w:hAnsi="Calibri" w:cs="Arial"/>
          <w:lang w:val="en-GB"/>
        </w:rPr>
        <w:t xml:space="preserve">if any set of BPLs can be successfully decoded. When a configured number of IS indications are </w:t>
      </w:r>
      <w:r w:rsidR="00E332EB">
        <w:rPr>
          <w:rFonts w:ascii="Calibri" w:hAnsi="Calibri" w:cs="Arial"/>
          <w:lang w:val="en-GB"/>
        </w:rPr>
        <w:t>received while the RLF t</w:t>
      </w:r>
      <w:r w:rsidR="00C92B11">
        <w:rPr>
          <w:rFonts w:ascii="Calibri" w:hAnsi="Calibri" w:cs="Arial"/>
          <w:lang w:val="en-GB"/>
        </w:rPr>
        <w:t>imer is running, the timer should</w:t>
      </w:r>
      <w:r w:rsidR="00E332EB">
        <w:rPr>
          <w:rFonts w:ascii="Calibri" w:hAnsi="Calibri" w:cs="Arial"/>
          <w:lang w:val="en-GB"/>
        </w:rPr>
        <w:t xml:space="preserve"> be reset. If no IS indication is received upon expiration of RLF timer, UE </w:t>
      </w:r>
      <w:r w:rsidR="00C92B11">
        <w:rPr>
          <w:rFonts w:ascii="Calibri" w:hAnsi="Calibri" w:cs="Arial"/>
          <w:lang w:val="en-GB"/>
        </w:rPr>
        <w:t>should declare</w:t>
      </w:r>
      <w:r w:rsidR="00E332EB">
        <w:rPr>
          <w:rFonts w:ascii="Calibri" w:hAnsi="Calibri" w:cs="Arial"/>
          <w:lang w:val="en-GB"/>
        </w:rPr>
        <w:t xml:space="preserve"> RLF.</w:t>
      </w:r>
      <w:r w:rsidR="00C92B11">
        <w:rPr>
          <w:rFonts w:ascii="Calibri" w:hAnsi="Calibri" w:cs="Arial"/>
          <w:lang w:val="en-GB"/>
        </w:rPr>
        <w:t xml:space="preserve"> This basic RLF procedure is illustrated in Figure 1.</w:t>
      </w:r>
    </w:p>
    <w:p w14:paraId="58559808" w14:textId="3EA7A275" w:rsidR="00BD40E0" w:rsidRDefault="00BD40E0" w:rsidP="00BD40E0">
      <w:pPr>
        <w:rPr>
          <w:b/>
          <w:lang w:val="en-GB"/>
        </w:rPr>
      </w:pPr>
      <w:r>
        <w:rPr>
          <w:b/>
          <w:lang w:val="en-GB"/>
        </w:rPr>
        <w:t xml:space="preserve">Proposal 1: RLF timer should be started upon reception of a configured number of consecutive detections of OOS condition indications, and reset upon reception of a configured number of consecutive detections of IS condition indications. </w:t>
      </w:r>
      <w:bookmarkStart w:id="4" w:name="_GoBack"/>
      <w:bookmarkEnd w:id="4"/>
    </w:p>
    <w:p w14:paraId="1AA9729A" w14:textId="6166CC5E" w:rsidR="00846671" w:rsidRDefault="00846671" w:rsidP="00846671">
      <w:pPr>
        <w:rPr>
          <w:b/>
          <w:lang w:val="en-GB"/>
        </w:rPr>
      </w:pPr>
      <w:r>
        <w:rPr>
          <w:b/>
          <w:lang w:val="en-GB"/>
        </w:rPr>
        <w:t>Proposal 2</w:t>
      </w:r>
      <w:r>
        <w:rPr>
          <w:b/>
          <w:lang w:val="en-GB"/>
        </w:rPr>
        <w:t xml:space="preserve">: </w:t>
      </w:r>
      <w:r>
        <w:rPr>
          <w:b/>
          <w:lang w:val="en-GB"/>
        </w:rPr>
        <w:t>RLM/RLF procedure timers and thresholds should be</w:t>
      </w:r>
      <w:r>
        <w:rPr>
          <w:b/>
          <w:lang w:val="en-GB"/>
        </w:rPr>
        <w:t xml:space="preserve"> configurable depending on the service requirements of the associated CORESET group. </w:t>
      </w:r>
    </w:p>
    <w:p w14:paraId="51585691" w14:textId="67307B50" w:rsidR="00836C7B" w:rsidRDefault="00836C7B" w:rsidP="00103CEF">
      <w:pPr>
        <w:spacing w:line="312" w:lineRule="auto"/>
        <w:rPr>
          <w:lang w:val="en-GB"/>
        </w:rPr>
      </w:pPr>
      <w:r>
        <w:rPr>
          <w:lang w:val="en-GB"/>
        </w:rPr>
        <w:lastRenderedPageBreak/>
        <w:t xml:space="preserve">Furthermore, </w:t>
      </w:r>
      <w:r w:rsidR="00B745D1">
        <w:rPr>
          <w:lang w:val="en-GB"/>
        </w:rPr>
        <w:t>RAN1 has</w:t>
      </w:r>
      <w:r>
        <w:rPr>
          <w:lang w:val="en-GB"/>
        </w:rPr>
        <w:t xml:space="preserve"> agreed to strive to assist the RLF procedure through aperiodic indication of IS/OOS condition based on the beam failure recovery procedure. </w:t>
      </w:r>
    </w:p>
    <w:p w14:paraId="5F066228" w14:textId="34DE4A90" w:rsidR="00836C7B" w:rsidRDefault="00836C7B" w:rsidP="00103CEF">
      <w:pPr>
        <w:spacing w:line="312" w:lineRule="auto"/>
        <w:rPr>
          <w:lang w:val="en-GB"/>
        </w:rPr>
      </w:pPr>
      <w:r>
        <w:rPr>
          <w:lang w:val="en-GB"/>
        </w:rPr>
        <w:t xml:space="preserve">When beam failure recovery procedure for any set of BPLs (e.g. associated with a CORESET) is successful, it should generate an aperiodic IS condition indication. Correspondingly, when the beam failure recovery procedure for any set of BPLs (e.g. associated with a CORESET) fails, per RAN1 agreement, the UE should send a higher layer indication, presumably triggering a higher layer event. </w:t>
      </w:r>
      <w:r w:rsidR="00BD40E0">
        <w:rPr>
          <w:lang w:val="en-GB"/>
        </w:rPr>
        <w:t xml:space="preserve">Details of this higher layer indication are still FFS. </w:t>
      </w:r>
    </w:p>
    <w:p w14:paraId="290764FD" w14:textId="4C7A277E" w:rsidR="00103CEF" w:rsidRDefault="00BD40E0" w:rsidP="00103CEF">
      <w:pPr>
        <w:spacing w:line="312" w:lineRule="auto"/>
        <w:rPr>
          <w:rFonts w:ascii="Calibri" w:hAnsi="Calibri" w:cs="Arial"/>
          <w:lang w:val="en-GB"/>
        </w:rPr>
      </w:pPr>
      <w:r>
        <w:rPr>
          <w:rFonts w:ascii="Calibri" w:hAnsi="Calibri" w:cs="Arial"/>
          <w:lang w:val="en-GB"/>
        </w:rPr>
        <w:t>When beam failure recovery procedure for all</w:t>
      </w:r>
      <w:r w:rsidR="00B745D1">
        <w:rPr>
          <w:rFonts w:ascii="Calibri" w:hAnsi="Calibri" w:cs="Arial"/>
          <w:lang w:val="en-GB"/>
        </w:rPr>
        <w:t xml:space="preserve"> sets of BPL</w:t>
      </w:r>
      <w:r>
        <w:rPr>
          <w:rFonts w:ascii="Calibri" w:hAnsi="Calibri" w:cs="Arial"/>
          <w:lang w:val="en-GB"/>
        </w:rPr>
        <w:t xml:space="preserve">s (e.g. entire CORESET group) fails, it should generate an aperiodic OOS condition indication. </w:t>
      </w:r>
    </w:p>
    <w:p w14:paraId="5B9AF99E" w14:textId="5C323FF1" w:rsidR="00BD40E0" w:rsidRPr="00BD40E0" w:rsidRDefault="00BD40E0" w:rsidP="00103CEF">
      <w:pPr>
        <w:spacing w:line="312" w:lineRule="auto"/>
        <w:rPr>
          <w:rFonts w:ascii="Calibri" w:hAnsi="Calibri" w:cs="Arial"/>
          <w:b/>
          <w:lang w:val="en-GB"/>
        </w:rPr>
      </w:pPr>
      <w:r w:rsidRPr="00BD40E0">
        <w:rPr>
          <w:rFonts w:ascii="Calibri" w:hAnsi="Calibri" w:cs="Arial"/>
          <w:b/>
          <w:lang w:val="en-GB"/>
        </w:rPr>
        <w:t>Proposal 3: The RLF</w:t>
      </w:r>
      <w:r w:rsidR="006A21AD">
        <w:rPr>
          <w:rFonts w:ascii="Calibri" w:hAnsi="Calibri" w:cs="Arial"/>
          <w:b/>
          <w:lang w:val="en-GB"/>
        </w:rPr>
        <w:t xml:space="preserve"> procedure</w:t>
      </w:r>
      <w:r w:rsidRPr="00BD40E0">
        <w:rPr>
          <w:rFonts w:ascii="Calibri" w:hAnsi="Calibri" w:cs="Arial"/>
          <w:b/>
          <w:lang w:val="en-GB"/>
        </w:rPr>
        <w:t xml:space="preserve"> for NR </w:t>
      </w:r>
      <w:r w:rsidR="006A21AD">
        <w:rPr>
          <w:rFonts w:ascii="Calibri" w:hAnsi="Calibri" w:cs="Arial"/>
          <w:b/>
          <w:lang w:val="en-GB"/>
        </w:rPr>
        <w:t>should be able to configure</w:t>
      </w:r>
      <w:r w:rsidRPr="00BD40E0">
        <w:rPr>
          <w:rFonts w:ascii="Calibri" w:hAnsi="Calibri" w:cs="Arial"/>
          <w:b/>
          <w:lang w:val="en-GB"/>
        </w:rPr>
        <w:t xml:space="preserve"> the use of aperiodic in-sync and out-of-sync condition indications generated by the beam failure recovery procedure.</w:t>
      </w:r>
    </w:p>
    <w:p w14:paraId="35EB8D4A" w14:textId="77777777" w:rsidR="00CD7E91" w:rsidRDefault="00CD7E91" w:rsidP="000C5F30">
      <w:pPr>
        <w:rPr>
          <w:b/>
          <w:lang w:val="en-GB"/>
        </w:rPr>
      </w:pPr>
    </w:p>
    <w:p w14:paraId="70C82586" w14:textId="6A5BE23B" w:rsidR="008D04DC" w:rsidRDefault="007C3145" w:rsidP="008D04DC">
      <w:pPr>
        <w:pStyle w:val="Heading1"/>
      </w:pPr>
      <w:r>
        <w:t>Conclusion</w:t>
      </w:r>
    </w:p>
    <w:p w14:paraId="5D3F33F4" w14:textId="57760849" w:rsidR="00F35C83" w:rsidRDefault="00A7768F" w:rsidP="00F35C83">
      <w:pPr>
        <w:rPr>
          <w:b/>
          <w:lang w:val="en-GB"/>
        </w:rPr>
      </w:pPr>
      <w:r>
        <w:rPr>
          <w:lang w:val="en-GB"/>
        </w:rPr>
        <w:t xml:space="preserve">In this </w:t>
      </w:r>
      <w:r w:rsidR="00D43FA6">
        <w:rPr>
          <w:lang w:val="en-GB"/>
        </w:rPr>
        <w:t>contribution,</w:t>
      </w:r>
      <w:r>
        <w:rPr>
          <w:lang w:val="en-GB"/>
        </w:rPr>
        <w:t xml:space="preserve"> we </w:t>
      </w:r>
      <w:r w:rsidR="002B6ADF">
        <w:rPr>
          <w:lang w:val="en-GB"/>
        </w:rPr>
        <w:t>discuss</w:t>
      </w:r>
      <w:r>
        <w:rPr>
          <w:lang w:val="en-GB"/>
        </w:rPr>
        <w:t xml:space="preserve"> implications of recent RAN1 agreements on beam failure recovery</w:t>
      </w:r>
      <w:r w:rsidR="00BD40E0">
        <w:rPr>
          <w:lang w:val="en-GB"/>
        </w:rPr>
        <w:t xml:space="preserve"> procedure</w:t>
      </w:r>
      <w:r>
        <w:rPr>
          <w:lang w:val="en-GB"/>
        </w:rPr>
        <w:t xml:space="preserve"> and radio link failure mecha</w:t>
      </w:r>
      <w:r w:rsidR="00BD40E0">
        <w:rPr>
          <w:lang w:val="en-GB"/>
        </w:rPr>
        <w:t xml:space="preserve">nisms. The following </w:t>
      </w:r>
      <w:r w:rsidR="00684402">
        <w:rPr>
          <w:lang w:val="en-GB"/>
        </w:rPr>
        <w:t>proposals are offered for consideration</w:t>
      </w:r>
      <w:r w:rsidR="00EF3B5D">
        <w:rPr>
          <w:lang w:val="en-GB"/>
        </w:rPr>
        <w:t>:</w:t>
      </w:r>
    </w:p>
    <w:p w14:paraId="2BE1C96C" w14:textId="1C9AE023" w:rsidR="006A21AD" w:rsidRDefault="006A21AD" w:rsidP="006A21AD">
      <w:pPr>
        <w:rPr>
          <w:b/>
          <w:lang w:val="en-GB"/>
        </w:rPr>
      </w:pPr>
      <w:r>
        <w:rPr>
          <w:b/>
          <w:lang w:val="en-GB"/>
        </w:rPr>
        <w:t xml:space="preserve">Proposal 1: RLF timer should be started upon reception of a configured number of consecutive detections of OOS condition indications, and reset upon reception of a configured number of consecutive detections of IS condition indications. </w:t>
      </w:r>
    </w:p>
    <w:p w14:paraId="0FF8FAE5" w14:textId="77777777" w:rsidR="006A21AD" w:rsidRDefault="006A21AD" w:rsidP="006A21AD">
      <w:pPr>
        <w:rPr>
          <w:b/>
          <w:lang w:val="en-GB"/>
        </w:rPr>
      </w:pPr>
      <w:r>
        <w:rPr>
          <w:b/>
          <w:lang w:val="en-GB"/>
        </w:rPr>
        <w:t xml:space="preserve">Proposal 2: RLM/RLF procedure timers and thresholds should be configurable depending on the service requirements of the associated CORESET group. </w:t>
      </w:r>
    </w:p>
    <w:p w14:paraId="7E7CFC31" w14:textId="77777777" w:rsidR="006A21AD" w:rsidRPr="00BD40E0" w:rsidRDefault="006A21AD" w:rsidP="006A21AD">
      <w:pPr>
        <w:spacing w:line="312" w:lineRule="auto"/>
        <w:rPr>
          <w:rFonts w:ascii="Calibri" w:hAnsi="Calibri" w:cs="Arial"/>
          <w:b/>
          <w:lang w:val="en-GB"/>
        </w:rPr>
      </w:pPr>
      <w:r w:rsidRPr="00BD40E0">
        <w:rPr>
          <w:rFonts w:ascii="Calibri" w:hAnsi="Calibri" w:cs="Arial"/>
          <w:b/>
          <w:lang w:val="en-GB"/>
        </w:rPr>
        <w:t>Proposal 3: The RLF</w:t>
      </w:r>
      <w:r>
        <w:rPr>
          <w:rFonts w:ascii="Calibri" w:hAnsi="Calibri" w:cs="Arial"/>
          <w:b/>
          <w:lang w:val="en-GB"/>
        </w:rPr>
        <w:t xml:space="preserve"> procedure</w:t>
      </w:r>
      <w:r w:rsidRPr="00BD40E0">
        <w:rPr>
          <w:rFonts w:ascii="Calibri" w:hAnsi="Calibri" w:cs="Arial"/>
          <w:b/>
          <w:lang w:val="en-GB"/>
        </w:rPr>
        <w:t xml:space="preserve"> for NR </w:t>
      </w:r>
      <w:r>
        <w:rPr>
          <w:rFonts w:ascii="Calibri" w:hAnsi="Calibri" w:cs="Arial"/>
          <w:b/>
          <w:lang w:val="en-GB"/>
        </w:rPr>
        <w:t>should be able to configure</w:t>
      </w:r>
      <w:r w:rsidRPr="00BD40E0">
        <w:rPr>
          <w:rFonts w:ascii="Calibri" w:hAnsi="Calibri" w:cs="Arial"/>
          <w:b/>
          <w:lang w:val="en-GB"/>
        </w:rPr>
        <w:t xml:space="preserve"> the use of aperiodic in-sync and out-of-sync condition indications generated by the beam failure recovery procedure.</w:t>
      </w:r>
    </w:p>
    <w:p w14:paraId="20B93F0A" w14:textId="76F555FA" w:rsidR="0019306E" w:rsidRPr="00BE4FED" w:rsidRDefault="0019306E" w:rsidP="0019306E">
      <w:pPr>
        <w:rPr>
          <w:b/>
        </w:rPr>
      </w:pPr>
    </w:p>
    <w:p w14:paraId="3C099C76" w14:textId="7DA372BD" w:rsidR="00AF2C72" w:rsidRPr="006B13A0" w:rsidRDefault="00AF2C72" w:rsidP="006B13A0">
      <w:pPr>
        <w:pStyle w:val="Heading1"/>
      </w:pPr>
      <w:r>
        <w:t>Reference</w:t>
      </w:r>
    </w:p>
    <w:p w14:paraId="37D898CF" w14:textId="2ADFE0F2" w:rsidR="007A5A73" w:rsidRDefault="007F6AAB" w:rsidP="007A5A73">
      <w:pPr>
        <w:pStyle w:val="2222"/>
        <w:numPr>
          <w:ilvl w:val="0"/>
          <w:numId w:val="36"/>
        </w:numPr>
        <w:spacing w:after="120" w:line="288" w:lineRule="auto"/>
        <w:ind w:left="360" w:firstLineChars="0"/>
        <w:rPr>
          <w:rFonts w:cs="Times New Roman"/>
          <w:lang w:eastAsia="ko-KR"/>
        </w:rPr>
      </w:pPr>
      <w:r>
        <w:rPr>
          <w:rFonts w:cs="Times New Roman"/>
          <w:lang w:eastAsia="ko-KR"/>
        </w:rPr>
        <w:t>R1-1712702</w:t>
      </w:r>
      <w:r w:rsidR="007A5A73">
        <w:rPr>
          <w:rFonts w:cs="Times New Roman"/>
          <w:lang w:eastAsia="ko-KR"/>
        </w:rPr>
        <w:t>, Radio link monitoring, AT&amp;T</w:t>
      </w:r>
    </w:p>
    <w:p w14:paraId="6FD79AAD" w14:textId="77777777" w:rsidR="00E15D40" w:rsidRPr="00090F30" w:rsidRDefault="00E15D40" w:rsidP="00E15D40">
      <w:pPr>
        <w:pStyle w:val="2222"/>
        <w:spacing w:after="120" w:line="288" w:lineRule="auto"/>
        <w:ind w:left="357" w:firstLineChars="0" w:firstLine="0"/>
        <w:rPr>
          <w:rFonts w:eastAsia="Batang" w:cs="Times New Roman"/>
          <w:lang w:eastAsia="zh-CN"/>
        </w:rPr>
      </w:pPr>
    </w:p>
    <w:p w14:paraId="0CD97759" w14:textId="4AF1F6CF" w:rsidR="00AF2C72" w:rsidRPr="00AF2C72" w:rsidRDefault="00AF2C72" w:rsidP="00AF2C72">
      <w:pPr>
        <w:rPr>
          <w:lang w:val="en-GB"/>
        </w:rPr>
      </w:pPr>
    </w:p>
    <w:sectPr w:rsidR="00AF2C72" w:rsidRPr="00AF2C72" w:rsidSect="001D7377">
      <w:headerReference w:type="even" r:id="rId10"/>
      <w:footerReference w:type="even" r:id="rId11"/>
      <w:footerReference w:type="default" r:id="rId12"/>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6BB0D0" w14:textId="77777777" w:rsidR="001E250E" w:rsidRDefault="001E250E" w:rsidP="00A03DF3">
      <w:pPr>
        <w:spacing w:after="0"/>
      </w:pPr>
      <w:r>
        <w:separator/>
      </w:r>
    </w:p>
  </w:endnote>
  <w:endnote w:type="continuationSeparator" w:id="0">
    <w:p w14:paraId="3ECB484C" w14:textId="77777777" w:rsidR="001E250E" w:rsidRDefault="001E250E"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5B99A8" w14:textId="77777777" w:rsidR="00107EBD" w:rsidRDefault="00107EBD"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72287DD" w14:textId="77777777" w:rsidR="00107EBD" w:rsidRDefault="00107EBD" w:rsidP="00107EB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52129" w14:textId="44A0886F" w:rsidR="00107EBD" w:rsidRDefault="00107EBD"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CB190A">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B190A">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0FE845" w14:textId="77777777" w:rsidR="001E250E" w:rsidRDefault="001E250E" w:rsidP="00A03DF3">
      <w:pPr>
        <w:spacing w:after="0"/>
      </w:pPr>
      <w:r>
        <w:separator/>
      </w:r>
    </w:p>
  </w:footnote>
  <w:footnote w:type="continuationSeparator" w:id="0">
    <w:p w14:paraId="1A416E45" w14:textId="77777777" w:rsidR="001E250E" w:rsidRDefault="001E250E" w:rsidP="00A03D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5F86CE" w14:textId="77777777" w:rsidR="00107EBD" w:rsidRDefault="00107EB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4D4785A"/>
    <w:multiLevelType w:val="hybridMultilevel"/>
    <w:tmpl w:val="B9FC9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7E80C43"/>
    <w:multiLevelType w:val="hybridMultilevel"/>
    <w:tmpl w:val="1910F7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AA16167"/>
    <w:multiLevelType w:val="hybridMultilevel"/>
    <w:tmpl w:val="027838C2"/>
    <w:lvl w:ilvl="0" w:tplc="C5D2A3AC">
      <w:start w:val="1"/>
      <w:numFmt w:val="bullet"/>
      <w:lvlText w:val="•"/>
      <w:lvlJc w:val="left"/>
      <w:pPr>
        <w:tabs>
          <w:tab w:val="num" w:pos="720"/>
        </w:tabs>
        <w:ind w:left="720" w:hanging="360"/>
      </w:pPr>
      <w:rPr>
        <w:rFonts w:ascii="Arial" w:hAnsi="Arial" w:hint="default"/>
      </w:rPr>
    </w:lvl>
    <w:lvl w:ilvl="1" w:tplc="7D047D6C">
      <w:start w:val="270"/>
      <w:numFmt w:val="bullet"/>
      <w:lvlText w:val="•"/>
      <w:lvlJc w:val="left"/>
      <w:pPr>
        <w:tabs>
          <w:tab w:val="num" w:pos="1440"/>
        </w:tabs>
        <w:ind w:left="1440" w:hanging="360"/>
      </w:pPr>
      <w:rPr>
        <w:rFonts w:ascii="Arial" w:hAnsi="Arial" w:hint="default"/>
      </w:rPr>
    </w:lvl>
    <w:lvl w:ilvl="2" w:tplc="1F8CB806">
      <w:start w:val="1"/>
      <w:numFmt w:val="bullet"/>
      <w:lvlText w:val="•"/>
      <w:lvlJc w:val="left"/>
      <w:pPr>
        <w:tabs>
          <w:tab w:val="num" w:pos="2160"/>
        </w:tabs>
        <w:ind w:left="2160" w:hanging="360"/>
      </w:pPr>
      <w:rPr>
        <w:rFonts w:ascii="Arial" w:hAnsi="Arial" w:hint="default"/>
      </w:rPr>
    </w:lvl>
    <w:lvl w:ilvl="3" w:tplc="2CB22960" w:tentative="1">
      <w:start w:val="1"/>
      <w:numFmt w:val="bullet"/>
      <w:lvlText w:val="•"/>
      <w:lvlJc w:val="left"/>
      <w:pPr>
        <w:tabs>
          <w:tab w:val="num" w:pos="2880"/>
        </w:tabs>
        <w:ind w:left="2880" w:hanging="360"/>
      </w:pPr>
      <w:rPr>
        <w:rFonts w:ascii="Arial" w:hAnsi="Arial" w:hint="default"/>
      </w:rPr>
    </w:lvl>
    <w:lvl w:ilvl="4" w:tplc="AFA03596" w:tentative="1">
      <w:start w:val="1"/>
      <w:numFmt w:val="bullet"/>
      <w:lvlText w:val="•"/>
      <w:lvlJc w:val="left"/>
      <w:pPr>
        <w:tabs>
          <w:tab w:val="num" w:pos="3600"/>
        </w:tabs>
        <w:ind w:left="3600" w:hanging="360"/>
      </w:pPr>
      <w:rPr>
        <w:rFonts w:ascii="Arial" w:hAnsi="Arial" w:hint="default"/>
      </w:rPr>
    </w:lvl>
    <w:lvl w:ilvl="5" w:tplc="02189232" w:tentative="1">
      <w:start w:val="1"/>
      <w:numFmt w:val="bullet"/>
      <w:lvlText w:val="•"/>
      <w:lvlJc w:val="left"/>
      <w:pPr>
        <w:tabs>
          <w:tab w:val="num" w:pos="4320"/>
        </w:tabs>
        <w:ind w:left="4320" w:hanging="360"/>
      </w:pPr>
      <w:rPr>
        <w:rFonts w:ascii="Arial" w:hAnsi="Arial" w:hint="default"/>
      </w:rPr>
    </w:lvl>
    <w:lvl w:ilvl="6" w:tplc="F5DCC224" w:tentative="1">
      <w:start w:val="1"/>
      <w:numFmt w:val="bullet"/>
      <w:lvlText w:val="•"/>
      <w:lvlJc w:val="left"/>
      <w:pPr>
        <w:tabs>
          <w:tab w:val="num" w:pos="5040"/>
        </w:tabs>
        <w:ind w:left="5040" w:hanging="360"/>
      </w:pPr>
      <w:rPr>
        <w:rFonts w:ascii="Arial" w:hAnsi="Arial" w:hint="default"/>
      </w:rPr>
    </w:lvl>
    <w:lvl w:ilvl="7" w:tplc="8B5A8714" w:tentative="1">
      <w:start w:val="1"/>
      <w:numFmt w:val="bullet"/>
      <w:lvlText w:val="•"/>
      <w:lvlJc w:val="left"/>
      <w:pPr>
        <w:tabs>
          <w:tab w:val="num" w:pos="5760"/>
        </w:tabs>
        <w:ind w:left="5760" w:hanging="360"/>
      </w:pPr>
      <w:rPr>
        <w:rFonts w:ascii="Arial" w:hAnsi="Arial" w:hint="default"/>
      </w:rPr>
    </w:lvl>
    <w:lvl w:ilvl="8" w:tplc="7CE872A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6"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613ACA"/>
    <w:multiLevelType w:val="hybridMultilevel"/>
    <w:tmpl w:val="A15CB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013BF4"/>
    <w:multiLevelType w:val="hybridMultilevel"/>
    <w:tmpl w:val="7012EE18"/>
    <w:lvl w:ilvl="0" w:tplc="D5B4FD2E">
      <w:start w:val="1"/>
      <w:numFmt w:val="bullet"/>
      <w:lvlText w:val="•"/>
      <w:lvlJc w:val="left"/>
      <w:pPr>
        <w:tabs>
          <w:tab w:val="num" w:pos="720"/>
        </w:tabs>
        <w:ind w:left="720" w:hanging="360"/>
      </w:pPr>
      <w:rPr>
        <w:rFonts w:ascii="Arial" w:hAnsi="Arial" w:hint="default"/>
      </w:rPr>
    </w:lvl>
    <w:lvl w:ilvl="1" w:tplc="60A88E22">
      <w:numFmt w:val="bullet"/>
      <w:lvlText w:val="–"/>
      <w:lvlJc w:val="left"/>
      <w:pPr>
        <w:tabs>
          <w:tab w:val="num" w:pos="1440"/>
        </w:tabs>
        <w:ind w:left="1440" w:hanging="360"/>
      </w:pPr>
      <w:rPr>
        <w:rFonts w:ascii="Arial" w:hAnsi="Arial" w:hint="default"/>
      </w:rPr>
    </w:lvl>
    <w:lvl w:ilvl="2" w:tplc="40543248">
      <w:numFmt w:val="bullet"/>
      <w:lvlText w:val="•"/>
      <w:lvlJc w:val="left"/>
      <w:pPr>
        <w:tabs>
          <w:tab w:val="num" w:pos="2160"/>
        </w:tabs>
        <w:ind w:left="2160" w:hanging="360"/>
      </w:pPr>
      <w:rPr>
        <w:rFonts w:ascii="Arial" w:hAnsi="Arial" w:hint="default"/>
      </w:rPr>
    </w:lvl>
    <w:lvl w:ilvl="3" w:tplc="8536DB94" w:tentative="1">
      <w:start w:val="1"/>
      <w:numFmt w:val="bullet"/>
      <w:lvlText w:val="•"/>
      <w:lvlJc w:val="left"/>
      <w:pPr>
        <w:tabs>
          <w:tab w:val="num" w:pos="2880"/>
        </w:tabs>
        <w:ind w:left="2880" w:hanging="360"/>
      </w:pPr>
      <w:rPr>
        <w:rFonts w:ascii="Arial" w:hAnsi="Arial" w:hint="default"/>
      </w:rPr>
    </w:lvl>
    <w:lvl w:ilvl="4" w:tplc="45D0D20C" w:tentative="1">
      <w:start w:val="1"/>
      <w:numFmt w:val="bullet"/>
      <w:lvlText w:val="•"/>
      <w:lvlJc w:val="left"/>
      <w:pPr>
        <w:tabs>
          <w:tab w:val="num" w:pos="3600"/>
        </w:tabs>
        <w:ind w:left="3600" w:hanging="360"/>
      </w:pPr>
      <w:rPr>
        <w:rFonts w:ascii="Arial" w:hAnsi="Arial" w:hint="default"/>
      </w:rPr>
    </w:lvl>
    <w:lvl w:ilvl="5" w:tplc="A88CA1A2" w:tentative="1">
      <w:start w:val="1"/>
      <w:numFmt w:val="bullet"/>
      <w:lvlText w:val="•"/>
      <w:lvlJc w:val="left"/>
      <w:pPr>
        <w:tabs>
          <w:tab w:val="num" w:pos="4320"/>
        </w:tabs>
        <w:ind w:left="4320" w:hanging="360"/>
      </w:pPr>
      <w:rPr>
        <w:rFonts w:ascii="Arial" w:hAnsi="Arial" w:hint="default"/>
      </w:rPr>
    </w:lvl>
    <w:lvl w:ilvl="6" w:tplc="4C863CB6" w:tentative="1">
      <w:start w:val="1"/>
      <w:numFmt w:val="bullet"/>
      <w:lvlText w:val="•"/>
      <w:lvlJc w:val="left"/>
      <w:pPr>
        <w:tabs>
          <w:tab w:val="num" w:pos="5040"/>
        </w:tabs>
        <w:ind w:left="5040" w:hanging="360"/>
      </w:pPr>
      <w:rPr>
        <w:rFonts w:ascii="Arial" w:hAnsi="Arial" w:hint="default"/>
      </w:rPr>
    </w:lvl>
    <w:lvl w:ilvl="7" w:tplc="6F5EC658" w:tentative="1">
      <w:start w:val="1"/>
      <w:numFmt w:val="bullet"/>
      <w:lvlText w:val="•"/>
      <w:lvlJc w:val="left"/>
      <w:pPr>
        <w:tabs>
          <w:tab w:val="num" w:pos="5760"/>
        </w:tabs>
        <w:ind w:left="5760" w:hanging="360"/>
      </w:pPr>
      <w:rPr>
        <w:rFonts w:ascii="Arial" w:hAnsi="Arial" w:hint="default"/>
      </w:rPr>
    </w:lvl>
    <w:lvl w:ilvl="8" w:tplc="BF269D4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3E7A15"/>
    <w:multiLevelType w:val="hybridMultilevel"/>
    <w:tmpl w:val="9A2E4000"/>
    <w:lvl w:ilvl="0" w:tplc="BB6CA758">
      <w:start w:val="1"/>
      <w:numFmt w:val="bullet"/>
      <w:lvlText w:val="•"/>
      <w:lvlJc w:val="left"/>
      <w:pPr>
        <w:tabs>
          <w:tab w:val="num" w:pos="720"/>
        </w:tabs>
        <w:ind w:left="720" w:hanging="360"/>
      </w:pPr>
      <w:rPr>
        <w:rFonts w:ascii="Arial" w:hAnsi="Arial" w:hint="default"/>
      </w:rPr>
    </w:lvl>
    <w:lvl w:ilvl="1" w:tplc="79B6C26E">
      <w:start w:val="3109"/>
      <w:numFmt w:val="bullet"/>
      <w:lvlText w:val="–"/>
      <w:lvlJc w:val="left"/>
      <w:pPr>
        <w:tabs>
          <w:tab w:val="num" w:pos="1440"/>
        </w:tabs>
        <w:ind w:left="1440" w:hanging="360"/>
      </w:pPr>
      <w:rPr>
        <w:rFonts w:ascii="Arial" w:hAnsi="Arial" w:hint="default"/>
      </w:rPr>
    </w:lvl>
    <w:lvl w:ilvl="2" w:tplc="7362D5E8">
      <w:start w:val="3109"/>
      <w:numFmt w:val="bullet"/>
      <w:lvlText w:val="•"/>
      <w:lvlJc w:val="left"/>
      <w:pPr>
        <w:tabs>
          <w:tab w:val="num" w:pos="2160"/>
        </w:tabs>
        <w:ind w:left="2160" w:hanging="360"/>
      </w:pPr>
      <w:rPr>
        <w:rFonts w:ascii="Arial" w:hAnsi="Arial" w:hint="default"/>
      </w:rPr>
    </w:lvl>
    <w:lvl w:ilvl="3" w:tplc="A43C1A58" w:tentative="1">
      <w:start w:val="1"/>
      <w:numFmt w:val="bullet"/>
      <w:lvlText w:val="•"/>
      <w:lvlJc w:val="left"/>
      <w:pPr>
        <w:tabs>
          <w:tab w:val="num" w:pos="2880"/>
        </w:tabs>
        <w:ind w:left="2880" w:hanging="360"/>
      </w:pPr>
      <w:rPr>
        <w:rFonts w:ascii="Arial" w:hAnsi="Arial" w:hint="default"/>
      </w:rPr>
    </w:lvl>
    <w:lvl w:ilvl="4" w:tplc="FCA6F7A8" w:tentative="1">
      <w:start w:val="1"/>
      <w:numFmt w:val="bullet"/>
      <w:lvlText w:val="•"/>
      <w:lvlJc w:val="left"/>
      <w:pPr>
        <w:tabs>
          <w:tab w:val="num" w:pos="3600"/>
        </w:tabs>
        <w:ind w:left="3600" w:hanging="360"/>
      </w:pPr>
      <w:rPr>
        <w:rFonts w:ascii="Arial" w:hAnsi="Arial" w:hint="default"/>
      </w:rPr>
    </w:lvl>
    <w:lvl w:ilvl="5" w:tplc="B47CAF42" w:tentative="1">
      <w:start w:val="1"/>
      <w:numFmt w:val="bullet"/>
      <w:lvlText w:val="•"/>
      <w:lvlJc w:val="left"/>
      <w:pPr>
        <w:tabs>
          <w:tab w:val="num" w:pos="4320"/>
        </w:tabs>
        <w:ind w:left="4320" w:hanging="360"/>
      </w:pPr>
      <w:rPr>
        <w:rFonts w:ascii="Arial" w:hAnsi="Arial" w:hint="default"/>
      </w:rPr>
    </w:lvl>
    <w:lvl w:ilvl="6" w:tplc="F60E27EE" w:tentative="1">
      <w:start w:val="1"/>
      <w:numFmt w:val="bullet"/>
      <w:lvlText w:val="•"/>
      <w:lvlJc w:val="left"/>
      <w:pPr>
        <w:tabs>
          <w:tab w:val="num" w:pos="5040"/>
        </w:tabs>
        <w:ind w:left="5040" w:hanging="360"/>
      </w:pPr>
      <w:rPr>
        <w:rFonts w:ascii="Arial" w:hAnsi="Arial" w:hint="default"/>
      </w:rPr>
    </w:lvl>
    <w:lvl w:ilvl="7" w:tplc="2E6C657A" w:tentative="1">
      <w:start w:val="1"/>
      <w:numFmt w:val="bullet"/>
      <w:lvlText w:val="•"/>
      <w:lvlJc w:val="left"/>
      <w:pPr>
        <w:tabs>
          <w:tab w:val="num" w:pos="5760"/>
        </w:tabs>
        <w:ind w:left="5760" w:hanging="360"/>
      </w:pPr>
      <w:rPr>
        <w:rFonts w:ascii="Arial" w:hAnsi="Arial" w:hint="default"/>
      </w:rPr>
    </w:lvl>
    <w:lvl w:ilvl="8" w:tplc="9372027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21E0E35"/>
    <w:multiLevelType w:val="hybridMultilevel"/>
    <w:tmpl w:val="5D4459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5422144"/>
    <w:multiLevelType w:val="hybridMultilevel"/>
    <w:tmpl w:val="D9182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A64084"/>
    <w:multiLevelType w:val="hybridMultilevel"/>
    <w:tmpl w:val="E6EEDE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B962D8"/>
    <w:multiLevelType w:val="hybridMultilevel"/>
    <w:tmpl w:val="84506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B67D5D"/>
    <w:multiLevelType w:val="hybridMultilevel"/>
    <w:tmpl w:val="6DFA6978"/>
    <w:lvl w:ilvl="0" w:tplc="84EE117A">
      <w:start w:val="1"/>
      <w:numFmt w:val="bullet"/>
      <w:lvlText w:val="•"/>
      <w:lvlJc w:val="left"/>
      <w:pPr>
        <w:tabs>
          <w:tab w:val="num" w:pos="720"/>
        </w:tabs>
        <w:ind w:left="720" w:hanging="360"/>
      </w:pPr>
      <w:rPr>
        <w:rFonts w:ascii="Arial" w:hAnsi="Arial" w:hint="default"/>
      </w:rPr>
    </w:lvl>
    <w:lvl w:ilvl="1" w:tplc="F28C9BA2">
      <w:start w:val="3935"/>
      <w:numFmt w:val="bullet"/>
      <w:lvlText w:val="–"/>
      <w:lvlJc w:val="left"/>
      <w:pPr>
        <w:tabs>
          <w:tab w:val="num" w:pos="1440"/>
        </w:tabs>
        <w:ind w:left="1440" w:hanging="360"/>
      </w:pPr>
      <w:rPr>
        <w:rFonts w:ascii="Arial" w:hAnsi="Arial" w:hint="default"/>
      </w:rPr>
    </w:lvl>
    <w:lvl w:ilvl="2" w:tplc="22CAFD20">
      <w:start w:val="3935"/>
      <w:numFmt w:val="bullet"/>
      <w:lvlText w:val="•"/>
      <w:lvlJc w:val="left"/>
      <w:pPr>
        <w:tabs>
          <w:tab w:val="num" w:pos="2160"/>
        </w:tabs>
        <w:ind w:left="2160" w:hanging="360"/>
      </w:pPr>
      <w:rPr>
        <w:rFonts w:ascii="Arial" w:hAnsi="Arial" w:hint="default"/>
      </w:rPr>
    </w:lvl>
    <w:lvl w:ilvl="3" w:tplc="73840EBC">
      <w:start w:val="3935"/>
      <w:numFmt w:val="bullet"/>
      <w:lvlText w:val="–"/>
      <w:lvlJc w:val="left"/>
      <w:pPr>
        <w:tabs>
          <w:tab w:val="num" w:pos="2880"/>
        </w:tabs>
        <w:ind w:left="2880" w:hanging="360"/>
      </w:pPr>
      <w:rPr>
        <w:rFonts w:ascii="Arial" w:hAnsi="Arial" w:hint="default"/>
      </w:rPr>
    </w:lvl>
    <w:lvl w:ilvl="4" w:tplc="B23653D0" w:tentative="1">
      <w:start w:val="1"/>
      <w:numFmt w:val="bullet"/>
      <w:lvlText w:val="•"/>
      <w:lvlJc w:val="left"/>
      <w:pPr>
        <w:tabs>
          <w:tab w:val="num" w:pos="3600"/>
        </w:tabs>
        <w:ind w:left="3600" w:hanging="360"/>
      </w:pPr>
      <w:rPr>
        <w:rFonts w:ascii="Arial" w:hAnsi="Arial" w:hint="default"/>
      </w:rPr>
    </w:lvl>
    <w:lvl w:ilvl="5" w:tplc="B2EA47C4" w:tentative="1">
      <w:start w:val="1"/>
      <w:numFmt w:val="bullet"/>
      <w:lvlText w:val="•"/>
      <w:lvlJc w:val="left"/>
      <w:pPr>
        <w:tabs>
          <w:tab w:val="num" w:pos="4320"/>
        </w:tabs>
        <w:ind w:left="4320" w:hanging="360"/>
      </w:pPr>
      <w:rPr>
        <w:rFonts w:ascii="Arial" w:hAnsi="Arial" w:hint="default"/>
      </w:rPr>
    </w:lvl>
    <w:lvl w:ilvl="6" w:tplc="8EC6CAAE" w:tentative="1">
      <w:start w:val="1"/>
      <w:numFmt w:val="bullet"/>
      <w:lvlText w:val="•"/>
      <w:lvlJc w:val="left"/>
      <w:pPr>
        <w:tabs>
          <w:tab w:val="num" w:pos="5040"/>
        </w:tabs>
        <w:ind w:left="5040" w:hanging="360"/>
      </w:pPr>
      <w:rPr>
        <w:rFonts w:ascii="Arial" w:hAnsi="Arial" w:hint="default"/>
      </w:rPr>
    </w:lvl>
    <w:lvl w:ilvl="7" w:tplc="175C9DDC" w:tentative="1">
      <w:start w:val="1"/>
      <w:numFmt w:val="bullet"/>
      <w:lvlText w:val="•"/>
      <w:lvlJc w:val="left"/>
      <w:pPr>
        <w:tabs>
          <w:tab w:val="num" w:pos="5760"/>
        </w:tabs>
        <w:ind w:left="5760" w:hanging="360"/>
      </w:pPr>
      <w:rPr>
        <w:rFonts w:ascii="Arial" w:hAnsi="Arial" w:hint="default"/>
      </w:rPr>
    </w:lvl>
    <w:lvl w:ilvl="8" w:tplc="93AEF74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CA34303"/>
    <w:multiLevelType w:val="hybridMultilevel"/>
    <w:tmpl w:val="2496D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CE7CAC"/>
    <w:multiLevelType w:val="hybridMultilevel"/>
    <w:tmpl w:val="52DC3180"/>
    <w:lvl w:ilvl="0" w:tplc="4F0E52F2">
      <w:start w:val="1"/>
      <w:numFmt w:val="bullet"/>
      <w:lvlText w:val="•"/>
      <w:lvlJc w:val="left"/>
      <w:pPr>
        <w:tabs>
          <w:tab w:val="num" w:pos="720"/>
        </w:tabs>
        <w:ind w:left="720" w:hanging="360"/>
      </w:pPr>
      <w:rPr>
        <w:rFonts w:ascii="Arial" w:hAnsi="Arial" w:hint="default"/>
      </w:rPr>
    </w:lvl>
    <w:lvl w:ilvl="1" w:tplc="7752FBB8">
      <w:start w:val="270"/>
      <w:numFmt w:val="bullet"/>
      <w:lvlText w:val="–"/>
      <w:lvlJc w:val="left"/>
      <w:pPr>
        <w:tabs>
          <w:tab w:val="num" w:pos="1440"/>
        </w:tabs>
        <w:ind w:left="1440" w:hanging="360"/>
      </w:pPr>
      <w:rPr>
        <w:rFonts w:ascii="Arial" w:hAnsi="Arial" w:hint="default"/>
      </w:rPr>
    </w:lvl>
    <w:lvl w:ilvl="2" w:tplc="51908704">
      <w:start w:val="270"/>
      <w:numFmt w:val="bullet"/>
      <w:lvlText w:val="•"/>
      <w:lvlJc w:val="left"/>
      <w:pPr>
        <w:tabs>
          <w:tab w:val="num" w:pos="2160"/>
        </w:tabs>
        <w:ind w:left="2160" w:hanging="360"/>
      </w:pPr>
      <w:rPr>
        <w:rFonts w:ascii="Arial" w:hAnsi="Arial" w:hint="default"/>
      </w:rPr>
    </w:lvl>
    <w:lvl w:ilvl="3" w:tplc="3EA81E6E" w:tentative="1">
      <w:start w:val="1"/>
      <w:numFmt w:val="bullet"/>
      <w:lvlText w:val="•"/>
      <w:lvlJc w:val="left"/>
      <w:pPr>
        <w:tabs>
          <w:tab w:val="num" w:pos="2880"/>
        </w:tabs>
        <w:ind w:left="2880" w:hanging="360"/>
      </w:pPr>
      <w:rPr>
        <w:rFonts w:ascii="Arial" w:hAnsi="Arial" w:hint="default"/>
      </w:rPr>
    </w:lvl>
    <w:lvl w:ilvl="4" w:tplc="B3BE2934" w:tentative="1">
      <w:start w:val="1"/>
      <w:numFmt w:val="bullet"/>
      <w:lvlText w:val="•"/>
      <w:lvlJc w:val="left"/>
      <w:pPr>
        <w:tabs>
          <w:tab w:val="num" w:pos="3600"/>
        </w:tabs>
        <w:ind w:left="3600" w:hanging="360"/>
      </w:pPr>
      <w:rPr>
        <w:rFonts w:ascii="Arial" w:hAnsi="Arial" w:hint="default"/>
      </w:rPr>
    </w:lvl>
    <w:lvl w:ilvl="5" w:tplc="1B84F33C" w:tentative="1">
      <w:start w:val="1"/>
      <w:numFmt w:val="bullet"/>
      <w:lvlText w:val="•"/>
      <w:lvlJc w:val="left"/>
      <w:pPr>
        <w:tabs>
          <w:tab w:val="num" w:pos="4320"/>
        </w:tabs>
        <w:ind w:left="4320" w:hanging="360"/>
      </w:pPr>
      <w:rPr>
        <w:rFonts w:ascii="Arial" w:hAnsi="Arial" w:hint="default"/>
      </w:rPr>
    </w:lvl>
    <w:lvl w:ilvl="6" w:tplc="F47CF0AE" w:tentative="1">
      <w:start w:val="1"/>
      <w:numFmt w:val="bullet"/>
      <w:lvlText w:val="•"/>
      <w:lvlJc w:val="left"/>
      <w:pPr>
        <w:tabs>
          <w:tab w:val="num" w:pos="5040"/>
        </w:tabs>
        <w:ind w:left="5040" w:hanging="360"/>
      </w:pPr>
      <w:rPr>
        <w:rFonts w:ascii="Arial" w:hAnsi="Arial" w:hint="default"/>
      </w:rPr>
    </w:lvl>
    <w:lvl w:ilvl="7" w:tplc="E562978E" w:tentative="1">
      <w:start w:val="1"/>
      <w:numFmt w:val="bullet"/>
      <w:lvlText w:val="•"/>
      <w:lvlJc w:val="left"/>
      <w:pPr>
        <w:tabs>
          <w:tab w:val="num" w:pos="5760"/>
        </w:tabs>
        <w:ind w:left="5760" w:hanging="360"/>
      </w:pPr>
      <w:rPr>
        <w:rFonts w:ascii="Arial" w:hAnsi="Arial" w:hint="default"/>
      </w:rPr>
    </w:lvl>
    <w:lvl w:ilvl="8" w:tplc="A70887D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71518F7"/>
    <w:multiLevelType w:val="hybridMultilevel"/>
    <w:tmpl w:val="01185954"/>
    <w:lvl w:ilvl="0" w:tplc="6486E682">
      <w:start w:val="1"/>
      <w:numFmt w:val="bullet"/>
      <w:lvlText w:val="•"/>
      <w:lvlJc w:val="left"/>
      <w:pPr>
        <w:tabs>
          <w:tab w:val="num" w:pos="720"/>
        </w:tabs>
        <w:ind w:left="720" w:hanging="360"/>
      </w:pPr>
      <w:rPr>
        <w:rFonts w:ascii="Arial" w:hAnsi="Arial" w:hint="default"/>
      </w:rPr>
    </w:lvl>
    <w:lvl w:ilvl="1" w:tplc="8BAE2F7A">
      <w:numFmt w:val="bullet"/>
      <w:lvlText w:val="–"/>
      <w:lvlJc w:val="left"/>
      <w:pPr>
        <w:tabs>
          <w:tab w:val="num" w:pos="1440"/>
        </w:tabs>
        <w:ind w:left="1440" w:hanging="360"/>
      </w:pPr>
      <w:rPr>
        <w:rFonts w:ascii="Arial" w:hAnsi="Arial" w:hint="default"/>
      </w:rPr>
    </w:lvl>
    <w:lvl w:ilvl="2" w:tplc="AA8C2EC2">
      <w:numFmt w:val="bullet"/>
      <w:lvlText w:val="•"/>
      <w:lvlJc w:val="left"/>
      <w:pPr>
        <w:tabs>
          <w:tab w:val="num" w:pos="2160"/>
        </w:tabs>
        <w:ind w:left="2160" w:hanging="360"/>
      </w:pPr>
      <w:rPr>
        <w:rFonts w:ascii="Arial" w:hAnsi="Arial" w:hint="default"/>
      </w:rPr>
    </w:lvl>
    <w:lvl w:ilvl="3" w:tplc="2BF8518E" w:tentative="1">
      <w:start w:val="1"/>
      <w:numFmt w:val="bullet"/>
      <w:lvlText w:val="•"/>
      <w:lvlJc w:val="left"/>
      <w:pPr>
        <w:tabs>
          <w:tab w:val="num" w:pos="2880"/>
        </w:tabs>
        <w:ind w:left="2880" w:hanging="360"/>
      </w:pPr>
      <w:rPr>
        <w:rFonts w:ascii="Arial" w:hAnsi="Arial" w:hint="default"/>
      </w:rPr>
    </w:lvl>
    <w:lvl w:ilvl="4" w:tplc="18E66FAE" w:tentative="1">
      <w:start w:val="1"/>
      <w:numFmt w:val="bullet"/>
      <w:lvlText w:val="•"/>
      <w:lvlJc w:val="left"/>
      <w:pPr>
        <w:tabs>
          <w:tab w:val="num" w:pos="3600"/>
        </w:tabs>
        <w:ind w:left="3600" w:hanging="360"/>
      </w:pPr>
      <w:rPr>
        <w:rFonts w:ascii="Arial" w:hAnsi="Arial" w:hint="default"/>
      </w:rPr>
    </w:lvl>
    <w:lvl w:ilvl="5" w:tplc="D5D87196" w:tentative="1">
      <w:start w:val="1"/>
      <w:numFmt w:val="bullet"/>
      <w:lvlText w:val="•"/>
      <w:lvlJc w:val="left"/>
      <w:pPr>
        <w:tabs>
          <w:tab w:val="num" w:pos="4320"/>
        </w:tabs>
        <w:ind w:left="4320" w:hanging="360"/>
      </w:pPr>
      <w:rPr>
        <w:rFonts w:ascii="Arial" w:hAnsi="Arial" w:hint="default"/>
      </w:rPr>
    </w:lvl>
    <w:lvl w:ilvl="6" w:tplc="07E4380A" w:tentative="1">
      <w:start w:val="1"/>
      <w:numFmt w:val="bullet"/>
      <w:lvlText w:val="•"/>
      <w:lvlJc w:val="left"/>
      <w:pPr>
        <w:tabs>
          <w:tab w:val="num" w:pos="5040"/>
        </w:tabs>
        <w:ind w:left="5040" w:hanging="360"/>
      </w:pPr>
      <w:rPr>
        <w:rFonts w:ascii="Arial" w:hAnsi="Arial" w:hint="default"/>
      </w:rPr>
    </w:lvl>
    <w:lvl w:ilvl="7" w:tplc="424EFFCC" w:tentative="1">
      <w:start w:val="1"/>
      <w:numFmt w:val="bullet"/>
      <w:lvlText w:val="•"/>
      <w:lvlJc w:val="left"/>
      <w:pPr>
        <w:tabs>
          <w:tab w:val="num" w:pos="5760"/>
        </w:tabs>
        <w:ind w:left="5760" w:hanging="360"/>
      </w:pPr>
      <w:rPr>
        <w:rFonts w:ascii="Arial" w:hAnsi="Arial" w:hint="default"/>
      </w:rPr>
    </w:lvl>
    <w:lvl w:ilvl="8" w:tplc="D9483E1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D3D34DE"/>
    <w:multiLevelType w:val="hybridMultilevel"/>
    <w:tmpl w:val="8B34F4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156EAD"/>
    <w:multiLevelType w:val="hybridMultilevel"/>
    <w:tmpl w:val="E4AAF8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49B6D0C"/>
    <w:multiLevelType w:val="hybridMultilevel"/>
    <w:tmpl w:val="53183394"/>
    <w:lvl w:ilvl="0" w:tplc="38E634CC">
      <w:start w:val="1"/>
      <w:numFmt w:val="bullet"/>
      <w:lvlText w:val="•"/>
      <w:lvlJc w:val="left"/>
      <w:pPr>
        <w:tabs>
          <w:tab w:val="num" w:pos="720"/>
        </w:tabs>
        <w:ind w:left="720" w:hanging="360"/>
      </w:pPr>
      <w:rPr>
        <w:rFonts w:ascii="Arial" w:hAnsi="Arial" w:hint="default"/>
      </w:rPr>
    </w:lvl>
    <w:lvl w:ilvl="1" w:tplc="E0D8563C">
      <w:start w:val="4018"/>
      <w:numFmt w:val="bullet"/>
      <w:lvlText w:val="–"/>
      <w:lvlJc w:val="left"/>
      <w:pPr>
        <w:tabs>
          <w:tab w:val="num" w:pos="1440"/>
        </w:tabs>
        <w:ind w:left="1440" w:hanging="360"/>
      </w:pPr>
      <w:rPr>
        <w:rFonts w:ascii="Arial" w:hAnsi="Arial" w:hint="default"/>
      </w:rPr>
    </w:lvl>
    <w:lvl w:ilvl="2" w:tplc="990CFC56">
      <w:start w:val="4018"/>
      <w:numFmt w:val="bullet"/>
      <w:lvlText w:val="•"/>
      <w:lvlJc w:val="left"/>
      <w:pPr>
        <w:tabs>
          <w:tab w:val="num" w:pos="2160"/>
        </w:tabs>
        <w:ind w:left="2160" w:hanging="360"/>
      </w:pPr>
      <w:rPr>
        <w:rFonts w:ascii="Arial" w:hAnsi="Arial" w:hint="default"/>
      </w:rPr>
    </w:lvl>
    <w:lvl w:ilvl="3" w:tplc="FC1A3FCC" w:tentative="1">
      <w:start w:val="1"/>
      <w:numFmt w:val="bullet"/>
      <w:lvlText w:val="•"/>
      <w:lvlJc w:val="left"/>
      <w:pPr>
        <w:tabs>
          <w:tab w:val="num" w:pos="2880"/>
        </w:tabs>
        <w:ind w:left="2880" w:hanging="360"/>
      </w:pPr>
      <w:rPr>
        <w:rFonts w:ascii="Arial" w:hAnsi="Arial" w:hint="default"/>
      </w:rPr>
    </w:lvl>
    <w:lvl w:ilvl="4" w:tplc="D25825E8" w:tentative="1">
      <w:start w:val="1"/>
      <w:numFmt w:val="bullet"/>
      <w:lvlText w:val="•"/>
      <w:lvlJc w:val="left"/>
      <w:pPr>
        <w:tabs>
          <w:tab w:val="num" w:pos="3600"/>
        </w:tabs>
        <w:ind w:left="3600" w:hanging="360"/>
      </w:pPr>
      <w:rPr>
        <w:rFonts w:ascii="Arial" w:hAnsi="Arial" w:hint="default"/>
      </w:rPr>
    </w:lvl>
    <w:lvl w:ilvl="5" w:tplc="B46042AC" w:tentative="1">
      <w:start w:val="1"/>
      <w:numFmt w:val="bullet"/>
      <w:lvlText w:val="•"/>
      <w:lvlJc w:val="left"/>
      <w:pPr>
        <w:tabs>
          <w:tab w:val="num" w:pos="4320"/>
        </w:tabs>
        <w:ind w:left="4320" w:hanging="360"/>
      </w:pPr>
      <w:rPr>
        <w:rFonts w:ascii="Arial" w:hAnsi="Arial" w:hint="default"/>
      </w:rPr>
    </w:lvl>
    <w:lvl w:ilvl="6" w:tplc="0F324094" w:tentative="1">
      <w:start w:val="1"/>
      <w:numFmt w:val="bullet"/>
      <w:lvlText w:val="•"/>
      <w:lvlJc w:val="left"/>
      <w:pPr>
        <w:tabs>
          <w:tab w:val="num" w:pos="5040"/>
        </w:tabs>
        <w:ind w:left="5040" w:hanging="360"/>
      </w:pPr>
      <w:rPr>
        <w:rFonts w:ascii="Arial" w:hAnsi="Arial" w:hint="default"/>
      </w:rPr>
    </w:lvl>
    <w:lvl w:ilvl="7" w:tplc="FCB6560A" w:tentative="1">
      <w:start w:val="1"/>
      <w:numFmt w:val="bullet"/>
      <w:lvlText w:val="•"/>
      <w:lvlJc w:val="left"/>
      <w:pPr>
        <w:tabs>
          <w:tab w:val="num" w:pos="5760"/>
        </w:tabs>
        <w:ind w:left="5760" w:hanging="360"/>
      </w:pPr>
      <w:rPr>
        <w:rFonts w:ascii="Arial" w:hAnsi="Arial" w:hint="default"/>
      </w:rPr>
    </w:lvl>
    <w:lvl w:ilvl="8" w:tplc="21447CA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5C75086"/>
    <w:multiLevelType w:val="hybridMultilevel"/>
    <w:tmpl w:val="069E5B10"/>
    <w:lvl w:ilvl="0" w:tplc="F60262F6">
      <w:start w:val="1"/>
      <w:numFmt w:val="bullet"/>
      <w:lvlText w:val="•"/>
      <w:lvlJc w:val="left"/>
      <w:pPr>
        <w:tabs>
          <w:tab w:val="num" w:pos="720"/>
        </w:tabs>
        <w:ind w:left="720" w:hanging="360"/>
      </w:pPr>
      <w:rPr>
        <w:rFonts w:ascii="Arial" w:hAnsi="Arial" w:hint="default"/>
      </w:rPr>
    </w:lvl>
    <w:lvl w:ilvl="1" w:tplc="E60015A0">
      <w:numFmt w:val="bullet"/>
      <w:lvlText w:val="–"/>
      <w:lvlJc w:val="left"/>
      <w:pPr>
        <w:tabs>
          <w:tab w:val="num" w:pos="1440"/>
        </w:tabs>
        <w:ind w:left="1440" w:hanging="360"/>
      </w:pPr>
      <w:rPr>
        <w:rFonts w:ascii="Arial" w:hAnsi="Arial" w:hint="default"/>
      </w:rPr>
    </w:lvl>
    <w:lvl w:ilvl="2" w:tplc="1C2AC3B8">
      <w:start w:val="1"/>
      <w:numFmt w:val="bullet"/>
      <w:lvlText w:val="•"/>
      <w:lvlJc w:val="left"/>
      <w:pPr>
        <w:tabs>
          <w:tab w:val="num" w:pos="2160"/>
        </w:tabs>
        <w:ind w:left="2160" w:hanging="360"/>
      </w:pPr>
      <w:rPr>
        <w:rFonts w:ascii="Arial" w:hAnsi="Arial" w:hint="default"/>
      </w:rPr>
    </w:lvl>
    <w:lvl w:ilvl="3" w:tplc="087E0694">
      <w:start w:val="1"/>
      <w:numFmt w:val="bullet"/>
      <w:lvlText w:val="•"/>
      <w:lvlJc w:val="left"/>
      <w:pPr>
        <w:tabs>
          <w:tab w:val="num" w:pos="2880"/>
        </w:tabs>
        <w:ind w:left="2880" w:hanging="360"/>
      </w:pPr>
      <w:rPr>
        <w:rFonts w:ascii="Arial" w:hAnsi="Arial" w:hint="default"/>
      </w:rPr>
    </w:lvl>
    <w:lvl w:ilvl="4" w:tplc="DA2EBC98" w:tentative="1">
      <w:start w:val="1"/>
      <w:numFmt w:val="bullet"/>
      <w:lvlText w:val="•"/>
      <w:lvlJc w:val="left"/>
      <w:pPr>
        <w:tabs>
          <w:tab w:val="num" w:pos="3600"/>
        </w:tabs>
        <w:ind w:left="3600" w:hanging="360"/>
      </w:pPr>
      <w:rPr>
        <w:rFonts w:ascii="Arial" w:hAnsi="Arial" w:hint="default"/>
      </w:rPr>
    </w:lvl>
    <w:lvl w:ilvl="5" w:tplc="8596490A" w:tentative="1">
      <w:start w:val="1"/>
      <w:numFmt w:val="bullet"/>
      <w:lvlText w:val="•"/>
      <w:lvlJc w:val="left"/>
      <w:pPr>
        <w:tabs>
          <w:tab w:val="num" w:pos="4320"/>
        </w:tabs>
        <w:ind w:left="4320" w:hanging="360"/>
      </w:pPr>
      <w:rPr>
        <w:rFonts w:ascii="Arial" w:hAnsi="Arial" w:hint="default"/>
      </w:rPr>
    </w:lvl>
    <w:lvl w:ilvl="6" w:tplc="5B8C8E66" w:tentative="1">
      <w:start w:val="1"/>
      <w:numFmt w:val="bullet"/>
      <w:lvlText w:val="•"/>
      <w:lvlJc w:val="left"/>
      <w:pPr>
        <w:tabs>
          <w:tab w:val="num" w:pos="5040"/>
        </w:tabs>
        <w:ind w:left="5040" w:hanging="360"/>
      </w:pPr>
      <w:rPr>
        <w:rFonts w:ascii="Arial" w:hAnsi="Arial" w:hint="default"/>
      </w:rPr>
    </w:lvl>
    <w:lvl w:ilvl="7" w:tplc="6EC27684" w:tentative="1">
      <w:start w:val="1"/>
      <w:numFmt w:val="bullet"/>
      <w:lvlText w:val="•"/>
      <w:lvlJc w:val="left"/>
      <w:pPr>
        <w:tabs>
          <w:tab w:val="num" w:pos="5760"/>
        </w:tabs>
        <w:ind w:left="5760" w:hanging="360"/>
      </w:pPr>
      <w:rPr>
        <w:rFonts w:ascii="Arial" w:hAnsi="Arial" w:hint="default"/>
      </w:rPr>
    </w:lvl>
    <w:lvl w:ilvl="8" w:tplc="355EA84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5CE6890"/>
    <w:multiLevelType w:val="hybridMultilevel"/>
    <w:tmpl w:val="6E0C32A8"/>
    <w:lvl w:ilvl="0" w:tplc="E40C33F0">
      <w:start w:val="1"/>
      <w:numFmt w:val="bullet"/>
      <w:lvlText w:val="•"/>
      <w:lvlJc w:val="left"/>
      <w:pPr>
        <w:tabs>
          <w:tab w:val="num" w:pos="720"/>
        </w:tabs>
        <w:ind w:left="720" w:hanging="360"/>
      </w:pPr>
      <w:rPr>
        <w:rFonts w:ascii="Arial" w:hAnsi="Arial" w:hint="default"/>
      </w:rPr>
    </w:lvl>
    <w:lvl w:ilvl="1" w:tplc="FC2CDD6C">
      <w:start w:val="259"/>
      <w:numFmt w:val="bullet"/>
      <w:lvlText w:val="•"/>
      <w:lvlJc w:val="left"/>
      <w:pPr>
        <w:tabs>
          <w:tab w:val="num" w:pos="1440"/>
        </w:tabs>
        <w:ind w:left="1440" w:hanging="360"/>
      </w:pPr>
      <w:rPr>
        <w:rFonts w:ascii="Arial" w:hAnsi="Arial" w:hint="default"/>
      </w:rPr>
    </w:lvl>
    <w:lvl w:ilvl="2" w:tplc="235CE83C">
      <w:start w:val="259"/>
      <w:numFmt w:val="bullet"/>
      <w:lvlText w:val="•"/>
      <w:lvlJc w:val="left"/>
      <w:pPr>
        <w:tabs>
          <w:tab w:val="num" w:pos="2160"/>
        </w:tabs>
        <w:ind w:left="2160" w:hanging="360"/>
      </w:pPr>
      <w:rPr>
        <w:rFonts w:ascii="Arial" w:hAnsi="Arial" w:hint="default"/>
      </w:rPr>
    </w:lvl>
    <w:lvl w:ilvl="3" w:tplc="E076D24E">
      <w:start w:val="1"/>
      <w:numFmt w:val="bullet"/>
      <w:lvlText w:val="•"/>
      <w:lvlJc w:val="left"/>
      <w:pPr>
        <w:tabs>
          <w:tab w:val="num" w:pos="2880"/>
        </w:tabs>
        <w:ind w:left="2880" w:hanging="360"/>
      </w:pPr>
      <w:rPr>
        <w:rFonts w:ascii="Arial" w:hAnsi="Arial" w:hint="default"/>
      </w:rPr>
    </w:lvl>
    <w:lvl w:ilvl="4" w:tplc="80C6C7A6" w:tentative="1">
      <w:start w:val="1"/>
      <w:numFmt w:val="bullet"/>
      <w:lvlText w:val="•"/>
      <w:lvlJc w:val="left"/>
      <w:pPr>
        <w:tabs>
          <w:tab w:val="num" w:pos="3600"/>
        </w:tabs>
        <w:ind w:left="3600" w:hanging="360"/>
      </w:pPr>
      <w:rPr>
        <w:rFonts w:ascii="Arial" w:hAnsi="Arial" w:hint="default"/>
      </w:rPr>
    </w:lvl>
    <w:lvl w:ilvl="5" w:tplc="A7C0243A" w:tentative="1">
      <w:start w:val="1"/>
      <w:numFmt w:val="bullet"/>
      <w:lvlText w:val="•"/>
      <w:lvlJc w:val="left"/>
      <w:pPr>
        <w:tabs>
          <w:tab w:val="num" w:pos="4320"/>
        </w:tabs>
        <w:ind w:left="4320" w:hanging="360"/>
      </w:pPr>
      <w:rPr>
        <w:rFonts w:ascii="Arial" w:hAnsi="Arial" w:hint="default"/>
      </w:rPr>
    </w:lvl>
    <w:lvl w:ilvl="6" w:tplc="2F624886" w:tentative="1">
      <w:start w:val="1"/>
      <w:numFmt w:val="bullet"/>
      <w:lvlText w:val="•"/>
      <w:lvlJc w:val="left"/>
      <w:pPr>
        <w:tabs>
          <w:tab w:val="num" w:pos="5040"/>
        </w:tabs>
        <w:ind w:left="5040" w:hanging="360"/>
      </w:pPr>
      <w:rPr>
        <w:rFonts w:ascii="Arial" w:hAnsi="Arial" w:hint="default"/>
      </w:rPr>
    </w:lvl>
    <w:lvl w:ilvl="7" w:tplc="98686F12" w:tentative="1">
      <w:start w:val="1"/>
      <w:numFmt w:val="bullet"/>
      <w:lvlText w:val="•"/>
      <w:lvlJc w:val="left"/>
      <w:pPr>
        <w:tabs>
          <w:tab w:val="num" w:pos="5760"/>
        </w:tabs>
        <w:ind w:left="5760" w:hanging="360"/>
      </w:pPr>
      <w:rPr>
        <w:rFonts w:ascii="Arial" w:hAnsi="Arial" w:hint="default"/>
      </w:rPr>
    </w:lvl>
    <w:lvl w:ilvl="8" w:tplc="8CD08AD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6477712"/>
    <w:multiLevelType w:val="hybridMultilevel"/>
    <w:tmpl w:val="844282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B85F8A"/>
    <w:multiLevelType w:val="hybridMultilevel"/>
    <w:tmpl w:val="15B03DAC"/>
    <w:lvl w:ilvl="0" w:tplc="441AE70A">
      <w:start w:val="1"/>
      <w:numFmt w:val="bullet"/>
      <w:lvlText w:val="•"/>
      <w:lvlJc w:val="left"/>
      <w:pPr>
        <w:tabs>
          <w:tab w:val="num" w:pos="720"/>
        </w:tabs>
        <w:ind w:left="720" w:hanging="360"/>
      </w:pPr>
      <w:rPr>
        <w:rFonts w:ascii="Arial" w:hAnsi="Arial" w:hint="default"/>
      </w:rPr>
    </w:lvl>
    <w:lvl w:ilvl="1" w:tplc="24CE7B52">
      <w:start w:val="1"/>
      <w:numFmt w:val="bullet"/>
      <w:lvlText w:val="•"/>
      <w:lvlJc w:val="left"/>
      <w:pPr>
        <w:tabs>
          <w:tab w:val="num" w:pos="1440"/>
        </w:tabs>
        <w:ind w:left="1440" w:hanging="360"/>
      </w:pPr>
      <w:rPr>
        <w:rFonts w:ascii="Arial" w:hAnsi="Arial" w:hint="default"/>
      </w:rPr>
    </w:lvl>
    <w:lvl w:ilvl="2" w:tplc="76901246" w:tentative="1">
      <w:start w:val="1"/>
      <w:numFmt w:val="bullet"/>
      <w:lvlText w:val="•"/>
      <w:lvlJc w:val="left"/>
      <w:pPr>
        <w:tabs>
          <w:tab w:val="num" w:pos="2160"/>
        </w:tabs>
        <w:ind w:left="2160" w:hanging="360"/>
      </w:pPr>
      <w:rPr>
        <w:rFonts w:ascii="Arial" w:hAnsi="Arial" w:hint="default"/>
      </w:rPr>
    </w:lvl>
    <w:lvl w:ilvl="3" w:tplc="69AC7886" w:tentative="1">
      <w:start w:val="1"/>
      <w:numFmt w:val="bullet"/>
      <w:lvlText w:val="•"/>
      <w:lvlJc w:val="left"/>
      <w:pPr>
        <w:tabs>
          <w:tab w:val="num" w:pos="2880"/>
        </w:tabs>
        <w:ind w:left="2880" w:hanging="360"/>
      </w:pPr>
      <w:rPr>
        <w:rFonts w:ascii="Arial" w:hAnsi="Arial" w:hint="default"/>
      </w:rPr>
    </w:lvl>
    <w:lvl w:ilvl="4" w:tplc="3BAA3114" w:tentative="1">
      <w:start w:val="1"/>
      <w:numFmt w:val="bullet"/>
      <w:lvlText w:val="•"/>
      <w:lvlJc w:val="left"/>
      <w:pPr>
        <w:tabs>
          <w:tab w:val="num" w:pos="3600"/>
        </w:tabs>
        <w:ind w:left="3600" w:hanging="360"/>
      </w:pPr>
      <w:rPr>
        <w:rFonts w:ascii="Arial" w:hAnsi="Arial" w:hint="default"/>
      </w:rPr>
    </w:lvl>
    <w:lvl w:ilvl="5" w:tplc="367A4FC8" w:tentative="1">
      <w:start w:val="1"/>
      <w:numFmt w:val="bullet"/>
      <w:lvlText w:val="•"/>
      <w:lvlJc w:val="left"/>
      <w:pPr>
        <w:tabs>
          <w:tab w:val="num" w:pos="4320"/>
        </w:tabs>
        <w:ind w:left="4320" w:hanging="360"/>
      </w:pPr>
      <w:rPr>
        <w:rFonts w:ascii="Arial" w:hAnsi="Arial" w:hint="default"/>
      </w:rPr>
    </w:lvl>
    <w:lvl w:ilvl="6" w:tplc="2A288CF4" w:tentative="1">
      <w:start w:val="1"/>
      <w:numFmt w:val="bullet"/>
      <w:lvlText w:val="•"/>
      <w:lvlJc w:val="left"/>
      <w:pPr>
        <w:tabs>
          <w:tab w:val="num" w:pos="5040"/>
        </w:tabs>
        <w:ind w:left="5040" w:hanging="360"/>
      </w:pPr>
      <w:rPr>
        <w:rFonts w:ascii="Arial" w:hAnsi="Arial" w:hint="default"/>
      </w:rPr>
    </w:lvl>
    <w:lvl w:ilvl="7" w:tplc="EAA0AB36" w:tentative="1">
      <w:start w:val="1"/>
      <w:numFmt w:val="bullet"/>
      <w:lvlText w:val="•"/>
      <w:lvlJc w:val="left"/>
      <w:pPr>
        <w:tabs>
          <w:tab w:val="num" w:pos="5760"/>
        </w:tabs>
        <w:ind w:left="5760" w:hanging="360"/>
      </w:pPr>
      <w:rPr>
        <w:rFonts w:ascii="Arial" w:hAnsi="Arial" w:hint="default"/>
      </w:rPr>
    </w:lvl>
    <w:lvl w:ilvl="8" w:tplc="D6D64FA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8A8493F"/>
    <w:multiLevelType w:val="hybridMultilevel"/>
    <w:tmpl w:val="7C5A00EE"/>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1" w15:restartNumberingAfterBreak="0">
    <w:nsid w:val="735F4C75"/>
    <w:multiLevelType w:val="hybridMultilevel"/>
    <w:tmpl w:val="BB1CB1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56B4CA4"/>
    <w:multiLevelType w:val="hybridMultilevel"/>
    <w:tmpl w:val="AA5C39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7665765"/>
    <w:multiLevelType w:val="hybridMultilevel"/>
    <w:tmpl w:val="019AB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BF773BB"/>
    <w:multiLevelType w:val="hybridMultilevel"/>
    <w:tmpl w:val="1E6A1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5"/>
  </w:num>
  <w:num w:numId="4">
    <w:abstractNumId w:val="6"/>
  </w:num>
  <w:num w:numId="5">
    <w:abstractNumId w:val="14"/>
  </w:num>
  <w:num w:numId="6">
    <w:abstractNumId w:val="9"/>
  </w:num>
  <w:num w:numId="7">
    <w:abstractNumId w:val="36"/>
  </w:num>
  <w:num w:numId="8">
    <w:abstractNumId w:val="21"/>
  </w:num>
  <w:num w:numId="9">
    <w:abstractNumId w:val="29"/>
  </w:num>
  <w:num w:numId="10">
    <w:abstractNumId w:val="4"/>
  </w:num>
  <w:num w:numId="11">
    <w:abstractNumId w:val="11"/>
  </w:num>
  <w:num w:numId="12">
    <w:abstractNumId w:val="28"/>
  </w:num>
  <w:num w:numId="13">
    <w:abstractNumId w:val="13"/>
  </w:num>
  <w:num w:numId="14">
    <w:abstractNumId w:val="18"/>
  </w:num>
  <w:num w:numId="15">
    <w:abstractNumId w:val="20"/>
  </w:num>
  <w:num w:numId="16">
    <w:abstractNumId w:val="30"/>
  </w:num>
  <w:num w:numId="17">
    <w:abstractNumId w:val="34"/>
  </w:num>
  <w:num w:numId="18">
    <w:abstractNumId w:val="1"/>
  </w:num>
  <w:num w:numId="19">
    <w:abstractNumId w:val="5"/>
  </w:num>
  <w:num w:numId="20">
    <w:abstractNumId w:val="27"/>
  </w:num>
  <w:num w:numId="21">
    <w:abstractNumId w:val="17"/>
  </w:num>
  <w:num w:numId="22">
    <w:abstractNumId w:val="19"/>
  </w:num>
  <w:num w:numId="23">
    <w:abstractNumId w:val="25"/>
  </w:num>
  <w:num w:numId="24">
    <w:abstractNumId w:val="22"/>
  </w:num>
  <w:num w:numId="25">
    <w:abstractNumId w:val="16"/>
  </w:num>
  <w:num w:numId="26">
    <w:abstractNumId w:val="35"/>
  </w:num>
  <w:num w:numId="27">
    <w:abstractNumId w:val="10"/>
  </w:num>
  <w:num w:numId="28">
    <w:abstractNumId w:val="33"/>
  </w:num>
  <w:num w:numId="29">
    <w:abstractNumId w:val="26"/>
  </w:num>
  <w:num w:numId="30">
    <w:abstractNumId w:val="8"/>
  </w:num>
  <w:num w:numId="31">
    <w:abstractNumId w:val="23"/>
  </w:num>
  <w:num w:numId="32">
    <w:abstractNumId w:val="24"/>
  </w:num>
  <w:num w:numId="33">
    <w:abstractNumId w:val="32"/>
  </w:num>
  <w:num w:numId="34">
    <w:abstractNumId w:val="31"/>
  </w:num>
  <w:num w:numId="35">
    <w:abstractNumId w:val="12"/>
  </w:num>
  <w:num w:numId="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 w:numId="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1FDA"/>
    <w:rsid w:val="00010AD5"/>
    <w:rsid w:val="00015895"/>
    <w:rsid w:val="000159A3"/>
    <w:rsid w:val="00016C91"/>
    <w:rsid w:val="00027C22"/>
    <w:rsid w:val="00030C32"/>
    <w:rsid w:val="00030F70"/>
    <w:rsid w:val="00033AB4"/>
    <w:rsid w:val="00035544"/>
    <w:rsid w:val="00036CD9"/>
    <w:rsid w:val="00042B4C"/>
    <w:rsid w:val="00043BFA"/>
    <w:rsid w:val="0004589F"/>
    <w:rsid w:val="00045CDA"/>
    <w:rsid w:val="00051B99"/>
    <w:rsid w:val="0005500E"/>
    <w:rsid w:val="00066211"/>
    <w:rsid w:val="00066D52"/>
    <w:rsid w:val="0007152D"/>
    <w:rsid w:val="000832B2"/>
    <w:rsid w:val="00090F30"/>
    <w:rsid w:val="00092FC7"/>
    <w:rsid w:val="000935E4"/>
    <w:rsid w:val="000954F9"/>
    <w:rsid w:val="00097076"/>
    <w:rsid w:val="000A1C3B"/>
    <w:rsid w:val="000A3623"/>
    <w:rsid w:val="000A3742"/>
    <w:rsid w:val="000B4387"/>
    <w:rsid w:val="000C2AB2"/>
    <w:rsid w:val="000C3241"/>
    <w:rsid w:val="000C5F30"/>
    <w:rsid w:val="000D0F48"/>
    <w:rsid w:val="000D44F3"/>
    <w:rsid w:val="000D7B19"/>
    <w:rsid w:val="000E4677"/>
    <w:rsid w:val="000E4E29"/>
    <w:rsid w:val="000E7D06"/>
    <w:rsid w:val="000F0E8F"/>
    <w:rsid w:val="000F70D6"/>
    <w:rsid w:val="001001EF"/>
    <w:rsid w:val="001026C3"/>
    <w:rsid w:val="00103CEF"/>
    <w:rsid w:val="00104F96"/>
    <w:rsid w:val="00105963"/>
    <w:rsid w:val="00107EBD"/>
    <w:rsid w:val="00112BF4"/>
    <w:rsid w:val="001153C1"/>
    <w:rsid w:val="0011607E"/>
    <w:rsid w:val="00116777"/>
    <w:rsid w:val="001215A0"/>
    <w:rsid w:val="00123BDE"/>
    <w:rsid w:val="001241AA"/>
    <w:rsid w:val="00125BD3"/>
    <w:rsid w:val="001324C6"/>
    <w:rsid w:val="00134857"/>
    <w:rsid w:val="0013723F"/>
    <w:rsid w:val="001372D8"/>
    <w:rsid w:val="001402F1"/>
    <w:rsid w:val="001440C3"/>
    <w:rsid w:val="00144A9B"/>
    <w:rsid w:val="001456CE"/>
    <w:rsid w:val="00146787"/>
    <w:rsid w:val="00147AF1"/>
    <w:rsid w:val="0015086A"/>
    <w:rsid w:val="00150F00"/>
    <w:rsid w:val="00152E02"/>
    <w:rsid w:val="001543A8"/>
    <w:rsid w:val="00157ECF"/>
    <w:rsid w:val="0016463F"/>
    <w:rsid w:val="001735CB"/>
    <w:rsid w:val="00180BD3"/>
    <w:rsid w:val="00183B2D"/>
    <w:rsid w:val="00184167"/>
    <w:rsid w:val="0019306E"/>
    <w:rsid w:val="001968DB"/>
    <w:rsid w:val="001974D0"/>
    <w:rsid w:val="001A059E"/>
    <w:rsid w:val="001A0BC6"/>
    <w:rsid w:val="001B148E"/>
    <w:rsid w:val="001B1ED0"/>
    <w:rsid w:val="001B60A9"/>
    <w:rsid w:val="001B6C4D"/>
    <w:rsid w:val="001C3C25"/>
    <w:rsid w:val="001D502E"/>
    <w:rsid w:val="001D7377"/>
    <w:rsid w:val="001E0FE1"/>
    <w:rsid w:val="001E250E"/>
    <w:rsid w:val="001E7A26"/>
    <w:rsid w:val="001F0EBA"/>
    <w:rsid w:val="00206D78"/>
    <w:rsid w:val="00206DA2"/>
    <w:rsid w:val="0020778E"/>
    <w:rsid w:val="00207CDD"/>
    <w:rsid w:val="00211B7F"/>
    <w:rsid w:val="00215D87"/>
    <w:rsid w:val="00221100"/>
    <w:rsid w:val="002215F1"/>
    <w:rsid w:val="0022189F"/>
    <w:rsid w:val="00223388"/>
    <w:rsid w:val="00224D3B"/>
    <w:rsid w:val="00225AA6"/>
    <w:rsid w:val="0023027D"/>
    <w:rsid w:val="002329AE"/>
    <w:rsid w:val="00235F95"/>
    <w:rsid w:val="00236601"/>
    <w:rsid w:val="00243337"/>
    <w:rsid w:val="00245D97"/>
    <w:rsid w:val="00247ECD"/>
    <w:rsid w:val="00250A2F"/>
    <w:rsid w:val="00250CF1"/>
    <w:rsid w:val="00250D87"/>
    <w:rsid w:val="00253CE0"/>
    <w:rsid w:val="0025521A"/>
    <w:rsid w:val="002639F5"/>
    <w:rsid w:val="00264F59"/>
    <w:rsid w:val="0026628D"/>
    <w:rsid w:val="002665E9"/>
    <w:rsid w:val="00270E7D"/>
    <w:rsid w:val="00273449"/>
    <w:rsid w:val="00273B90"/>
    <w:rsid w:val="00280D6A"/>
    <w:rsid w:val="00282243"/>
    <w:rsid w:val="002947BA"/>
    <w:rsid w:val="00294E72"/>
    <w:rsid w:val="002A443F"/>
    <w:rsid w:val="002B113B"/>
    <w:rsid w:val="002B26F8"/>
    <w:rsid w:val="002B6ADF"/>
    <w:rsid w:val="002C49F0"/>
    <w:rsid w:val="002D0E77"/>
    <w:rsid w:val="002D1D49"/>
    <w:rsid w:val="002D566F"/>
    <w:rsid w:val="002D6FB7"/>
    <w:rsid w:val="002E37DE"/>
    <w:rsid w:val="002F1B33"/>
    <w:rsid w:val="002F3FC4"/>
    <w:rsid w:val="00301F11"/>
    <w:rsid w:val="00303721"/>
    <w:rsid w:val="00304012"/>
    <w:rsid w:val="00305BD0"/>
    <w:rsid w:val="0031220B"/>
    <w:rsid w:val="00312297"/>
    <w:rsid w:val="00316619"/>
    <w:rsid w:val="00320BD0"/>
    <w:rsid w:val="00323D1C"/>
    <w:rsid w:val="003246F3"/>
    <w:rsid w:val="003248C8"/>
    <w:rsid w:val="003266DD"/>
    <w:rsid w:val="00331DD7"/>
    <w:rsid w:val="00332CC0"/>
    <w:rsid w:val="003336FC"/>
    <w:rsid w:val="003346E4"/>
    <w:rsid w:val="00337899"/>
    <w:rsid w:val="003404C6"/>
    <w:rsid w:val="00340D03"/>
    <w:rsid w:val="0034274F"/>
    <w:rsid w:val="003547D5"/>
    <w:rsid w:val="003572C1"/>
    <w:rsid w:val="00363E20"/>
    <w:rsid w:val="0036606A"/>
    <w:rsid w:val="0036791C"/>
    <w:rsid w:val="0037404F"/>
    <w:rsid w:val="00375AB6"/>
    <w:rsid w:val="00376A4C"/>
    <w:rsid w:val="003778D9"/>
    <w:rsid w:val="00382B8E"/>
    <w:rsid w:val="00387A55"/>
    <w:rsid w:val="00390188"/>
    <w:rsid w:val="00393F89"/>
    <w:rsid w:val="0039473D"/>
    <w:rsid w:val="00395A22"/>
    <w:rsid w:val="003A0A65"/>
    <w:rsid w:val="003A157A"/>
    <w:rsid w:val="003A17F8"/>
    <w:rsid w:val="003A1BE3"/>
    <w:rsid w:val="003A1CDB"/>
    <w:rsid w:val="003A3C47"/>
    <w:rsid w:val="003A6195"/>
    <w:rsid w:val="003A78B4"/>
    <w:rsid w:val="003B28E2"/>
    <w:rsid w:val="003B4545"/>
    <w:rsid w:val="003B5826"/>
    <w:rsid w:val="003B5C49"/>
    <w:rsid w:val="003C04C9"/>
    <w:rsid w:val="003C0E79"/>
    <w:rsid w:val="003D011B"/>
    <w:rsid w:val="003D41DA"/>
    <w:rsid w:val="003D53F0"/>
    <w:rsid w:val="003D6E67"/>
    <w:rsid w:val="003D7039"/>
    <w:rsid w:val="003E3239"/>
    <w:rsid w:val="003E3522"/>
    <w:rsid w:val="003E7DEE"/>
    <w:rsid w:val="003F18D4"/>
    <w:rsid w:val="003F1A54"/>
    <w:rsid w:val="003F6824"/>
    <w:rsid w:val="003F68FF"/>
    <w:rsid w:val="00401CA4"/>
    <w:rsid w:val="00404B2F"/>
    <w:rsid w:val="00404E7A"/>
    <w:rsid w:val="00411B51"/>
    <w:rsid w:val="0041562C"/>
    <w:rsid w:val="00416848"/>
    <w:rsid w:val="0041687B"/>
    <w:rsid w:val="00417010"/>
    <w:rsid w:val="0041753A"/>
    <w:rsid w:val="00420203"/>
    <w:rsid w:val="00420CB9"/>
    <w:rsid w:val="00421AE9"/>
    <w:rsid w:val="00422C37"/>
    <w:rsid w:val="004237A0"/>
    <w:rsid w:val="004340D2"/>
    <w:rsid w:val="00434EBF"/>
    <w:rsid w:val="004377F0"/>
    <w:rsid w:val="0044468E"/>
    <w:rsid w:val="004457B1"/>
    <w:rsid w:val="00451BA0"/>
    <w:rsid w:val="00462337"/>
    <w:rsid w:val="00464EBF"/>
    <w:rsid w:val="00470821"/>
    <w:rsid w:val="00477A4A"/>
    <w:rsid w:val="00484322"/>
    <w:rsid w:val="00491CAF"/>
    <w:rsid w:val="00492AF8"/>
    <w:rsid w:val="004934E6"/>
    <w:rsid w:val="004A5460"/>
    <w:rsid w:val="004A6EA1"/>
    <w:rsid w:val="004A7A57"/>
    <w:rsid w:val="004B1914"/>
    <w:rsid w:val="004B53E3"/>
    <w:rsid w:val="004B761C"/>
    <w:rsid w:val="004C01AE"/>
    <w:rsid w:val="004C157C"/>
    <w:rsid w:val="004C5E1C"/>
    <w:rsid w:val="004C6E15"/>
    <w:rsid w:val="004D23C9"/>
    <w:rsid w:val="004D2D73"/>
    <w:rsid w:val="004D4847"/>
    <w:rsid w:val="004E24E6"/>
    <w:rsid w:val="004E2B12"/>
    <w:rsid w:val="004F08AA"/>
    <w:rsid w:val="004F14EC"/>
    <w:rsid w:val="004F1635"/>
    <w:rsid w:val="005005DC"/>
    <w:rsid w:val="0050147E"/>
    <w:rsid w:val="00502F81"/>
    <w:rsid w:val="00507616"/>
    <w:rsid w:val="00512C66"/>
    <w:rsid w:val="005132EB"/>
    <w:rsid w:val="00520D3A"/>
    <w:rsid w:val="00526E57"/>
    <w:rsid w:val="00530A7F"/>
    <w:rsid w:val="00534474"/>
    <w:rsid w:val="00542900"/>
    <w:rsid w:val="00546C64"/>
    <w:rsid w:val="0055425E"/>
    <w:rsid w:val="00554916"/>
    <w:rsid w:val="00557E3C"/>
    <w:rsid w:val="00566D2E"/>
    <w:rsid w:val="005672AD"/>
    <w:rsid w:val="0056776F"/>
    <w:rsid w:val="00572547"/>
    <w:rsid w:val="00576219"/>
    <w:rsid w:val="0058635D"/>
    <w:rsid w:val="00591605"/>
    <w:rsid w:val="00594E1F"/>
    <w:rsid w:val="005A13B6"/>
    <w:rsid w:val="005B4A31"/>
    <w:rsid w:val="005C17F4"/>
    <w:rsid w:val="005C1BF7"/>
    <w:rsid w:val="005C5F6F"/>
    <w:rsid w:val="005D4158"/>
    <w:rsid w:val="005D693B"/>
    <w:rsid w:val="005E617B"/>
    <w:rsid w:val="005F2BEE"/>
    <w:rsid w:val="005F352C"/>
    <w:rsid w:val="005F49BE"/>
    <w:rsid w:val="006126DD"/>
    <w:rsid w:val="0061677A"/>
    <w:rsid w:val="00620B9B"/>
    <w:rsid w:val="00624938"/>
    <w:rsid w:val="0062730F"/>
    <w:rsid w:val="0062773D"/>
    <w:rsid w:val="00633588"/>
    <w:rsid w:val="006359D4"/>
    <w:rsid w:val="00637208"/>
    <w:rsid w:val="00640FCE"/>
    <w:rsid w:val="00641160"/>
    <w:rsid w:val="00644658"/>
    <w:rsid w:val="00647991"/>
    <w:rsid w:val="00647AC9"/>
    <w:rsid w:val="00652B6D"/>
    <w:rsid w:val="00653B6D"/>
    <w:rsid w:val="00653F71"/>
    <w:rsid w:val="00655A41"/>
    <w:rsid w:val="00655B30"/>
    <w:rsid w:val="0065608D"/>
    <w:rsid w:val="0066172B"/>
    <w:rsid w:val="006625D4"/>
    <w:rsid w:val="00662774"/>
    <w:rsid w:val="0067232E"/>
    <w:rsid w:val="00676C08"/>
    <w:rsid w:val="006774EA"/>
    <w:rsid w:val="00682E8A"/>
    <w:rsid w:val="00683F52"/>
    <w:rsid w:val="00684402"/>
    <w:rsid w:val="00690ECB"/>
    <w:rsid w:val="00692A94"/>
    <w:rsid w:val="00697CB2"/>
    <w:rsid w:val="006A21AD"/>
    <w:rsid w:val="006B13A0"/>
    <w:rsid w:val="006D06BF"/>
    <w:rsid w:val="006D4F51"/>
    <w:rsid w:val="006D71C6"/>
    <w:rsid w:val="006E3876"/>
    <w:rsid w:val="006E5D2D"/>
    <w:rsid w:val="006F1DB7"/>
    <w:rsid w:val="00701AC6"/>
    <w:rsid w:val="00701D4D"/>
    <w:rsid w:val="007038C7"/>
    <w:rsid w:val="0071017C"/>
    <w:rsid w:val="00710C61"/>
    <w:rsid w:val="007133C3"/>
    <w:rsid w:val="007150AB"/>
    <w:rsid w:val="00721AED"/>
    <w:rsid w:val="007220D3"/>
    <w:rsid w:val="007224EE"/>
    <w:rsid w:val="00724A2A"/>
    <w:rsid w:val="00726A03"/>
    <w:rsid w:val="007314F6"/>
    <w:rsid w:val="007363D1"/>
    <w:rsid w:val="00737AE7"/>
    <w:rsid w:val="00744101"/>
    <w:rsid w:val="007450E7"/>
    <w:rsid w:val="007523CE"/>
    <w:rsid w:val="00756B03"/>
    <w:rsid w:val="007609D8"/>
    <w:rsid w:val="0076148F"/>
    <w:rsid w:val="00761948"/>
    <w:rsid w:val="0076369B"/>
    <w:rsid w:val="0076536B"/>
    <w:rsid w:val="00765500"/>
    <w:rsid w:val="00767F04"/>
    <w:rsid w:val="007712A1"/>
    <w:rsid w:val="0077540B"/>
    <w:rsid w:val="00775CDB"/>
    <w:rsid w:val="00780F90"/>
    <w:rsid w:val="007842E3"/>
    <w:rsid w:val="00785FC0"/>
    <w:rsid w:val="00787355"/>
    <w:rsid w:val="00787DC9"/>
    <w:rsid w:val="007933F1"/>
    <w:rsid w:val="00794BEE"/>
    <w:rsid w:val="00795D96"/>
    <w:rsid w:val="007A4702"/>
    <w:rsid w:val="007A5A73"/>
    <w:rsid w:val="007B0698"/>
    <w:rsid w:val="007B1EF8"/>
    <w:rsid w:val="007B3085"/>
    <w:rsid w:val="007B3DE9"/>
    <w:rsid w:val="007B4487"/>
    <w:rsid w:val="007B4F78"/>
    <w:rsid w:val="007B6396"/>
    <w:rsid w:val="007B6A8C"/>
    <w:rsid w:val="007B6F7A"/>
    <w:rsid w:val="007B777E"/>
    <w:rsid w:val="007C3145"/>
    <w:rsid w:val="007C3B30"/>
    <w:rsid w:val="007D025A"/>
    <w:rsid w:val="007D37A6"/>
    <w:rsid w:val="007D4364"/>
    <w:rsid w:val="007D4EF8"/>
    <w:rsid w:val="007E1361"/>
    <w:rsid w:val="007E3019"/>
    <w:rsid w:val="007E31D6"/>
    <w:rsid w:val="007E403A"/>
    <w:rsid w:val="007E466A"/>
    <w:rsid w:val="007E5AFA"/>
    <w:rsid w:val="007E67DA"/>
    <w:rsid w:val="007F08CC"/>
    <w:rsid w:val="007F1518"/>
    <w:rsid w:val="007F622A"/>
    <w:rsid w:val="007F6AAB"/>
    <w:rsid w:val="00805CD7"/>
    <w:rsid w:val="00811A50"/>
    <w:rsid w:val="008169EA"/>
    <w:rsid w:val="00816FB9"/>
    <w:rsid w:val="00817943"/>
    <w:rsid w:val="008236D0"/>
    <w:rsid w:val="008255CA"/>
    <w:rsid w:val="00825EC8"/>
    <w:rsid w:val="008307E3"/>
    <w:rsid w:val="00832D6D"/>
    <w:rsid w:val="00835340"/>
    <w:rsid w:val="00836C7B"/>
    <w:rsid w:val="00841D9F"/>
    <w:rsid w:val="00842CAE"/>
    <w:rsid w:val="00846200"/>
    <w:rsid w:val="00846671"/>
    <w:rsid w:val="00847215"/>
    <w:rsid w:val="0085091F"/>
    <w:rsid w:val="00850985"/>
    <w:rsid w:val="00853B77"/>
    <w:rsid w:val="0086141D"/>
    <w:rsid w:val="008645B9"/>
    <w:rsid w:val="0086645D"/>
    <w:rsid w:val="00872C91"/>
    <w:rsid w:val="0088025E"/>
    <w:rsid w:val="0088342F"/>
    <w:rsid w:val="008866D5"/>
    <w:rsid w:val="00886C69"/>
    <w:rsid w:val="00896357"/>
    <w:rsid w:val="00896ED9"/>
    <w:rsid w:val="008A0593"/>
    <w:rsid w:val="008A1B5D"/>
    <w:rsid w:val="008A2822"/>
    <w:rsid w:val="008A5CC4"/>
    <w:rsid w:val="008A7C64"/>
    <w:rsid w:val="008B2785"/>
    <w:rsid w:val="008B3683"/>
    <w:rsid w:val="008B4956"/>
    <w:rsid w:val="008C7323"/>
    <w:rsid w:val="008D04DC"/>
    <w:rsid w:val="008D098B"/>
    <w:rsid w:val="008D2A8E"/>
    <w:rsid w:val="008D5128"/>
    <w:rsid w:val="008E1849"/>
    <w:rsid w:val="008E4630"/>
    <w:rsid w:val="008E4A25"/>
    <w:rsid w:val="008E5AEC"/>
    <w:rsid w:val="008F1068"/>
    <w:rsid w:val="009031D6"/>
    <w:rsid w:val="009060A4"/>
    <w:rsid w:val="00906F42"/>
    <w:rsid w:val="00907FBE"/>
    <w:rsid w:val="00913445"/>
    <w:rsid w:val="009153CC"/>
    <w:rsid w:val="0092002C"/>
    <w:rsid w:val="00920EB9"/>
    <w:rsid w:val="00922FFE"/>
    <w:rsid w:val="0093256C"/>
    <w:rsid w:val="00932A0E"/>
    <w:rsid w:val="00932E94"/>
    <w:rsid w:val="00935907"/>
    <w:rsid w:val="00940F70"/>
    <w:rsid w:val="00952338"/>
    <w:rsid w:val="0095273F"/>
    <w:rsid w:val="009535EE"/>
    <w:rsid w:val="00956E72"/>
    <w:rsid w:val="00957370"/>
    <w:rsid w:val="00961690"/>
    <w:rsid w:val="0097289C"/>
    <w:rsid w:val="009739C0"/>
    <w:rsid w:val="00982817"/>
    <w:rsid w:val="009867D6"/>
    <w:rsid w:val="00986E49"/>
    <w:rsid w:val="00990685"/>
    <w:rsid w:val="00990A43"/>
    <w:rsid w:val="009A0E1B"/>
    <w:rsid w:val="009A3908"/>
    <w:rsid w:val="009A5C07"/>
    <w:rsid w:val="009B34F4"/>
    <w:rsid w:val="009B3CC5"/>
    <w:rsid w:val="009B6715"/>
    <w:rsid w:val="009C4798"/>
    <w:rsid w:val="009C7667"/>
    <w:rsid w:val="009C7C90"/>
    <w:rsid w:val="009E3171"/>
    <w:rsid w:val="009E6668"/>
    <w:rsid w:val="009E7909"/>
    <w:rsid w:val="009F4239"/>
    <w:rsid w:val="009F6A8B"/>
    <w:rsid w:val="00A03B18"/>
    <w:rsid w:val="00A03DF3"/>
    <w:rsid w:val="00A126DF"/>
    <w:rsid w:val="00A15228"/>
    <w:rsid w:val="00A17E1C"/>
    <w:rsid w:val="00A21D62"/>
    <w:rsid w:val="00A22287"/>
    <w:rsid w:val="00A24FFD"/>
    <w:rsid w:val="00A27BFE"/>
    <w:rsid w:val="00A35071"/>
    <w:rsid w:val="00A35A20"/>
    <w:rsid w:val="00A36F7A"/>
    <w:rsid w:val="00A40933"/>
    <w:rsid w:val="00A42970"/>
    <w:rsid w:val="00A442F2"/>
    <w:rsid w:val="00A45CAD"/>
    <w:rsid w:val="00A462B3"/>
    <w:rsid w:val="00A46AA0"/>
    <w:rsid w:val="00A53B87"/>
    <w:rsid w:val="00A57130"/>
    <w:rsid w:val="00A62AF6"/>
    <w:rsid w:val="00A62EBB"/>
    <w:rsid w:val="00A63D5B"/>
    <w:rsid w:val="00A63F79"/>
    <w:rsid w:val="00A65BAB"/>
    <w:rsid w:val="00A706A9"/>
    <w:rsid w:val="00A75D64"/>
    <w:rsid w:val="00A77589"/>
    <w:rsid w:val="00A7768F"/>
    <w:rsid w:val="00A96350"/>
    <w:rsid w:val="00AA02EB"/>
    <w:rsid w:val="00AA5ED1"/>
    <w:rsid w:val="00AA7889"/>
    <w:rsid w:val="00AB2709"/>
    <w:rsid w:val="00AD476B"/>
    <w:rsid w:val="00AE1C31"/>
    <w:rsid w:val="00AE2549"/>
    <w:rsid w:val="00AE5E33"/>
    <w:rsid w:val="00AE6679"/>
    <w:rsid w:val="00AE7311"/>
    <w:rsid w:val="00AF2C72"/>
    <w:rsid w:val="00AF4E20"/>
    <w:rsid w:val="00B0220C"/>
    <w:rsid w:val="00B10448"/>
    <w:rsid w:val="00B1573B"/>
    <w:rsid w:val="00B15EE5"/>
    <w:rsid w:val="00B161CA"/>
    <w:rsid w:val="00B208AD"/>
    <w:rsid w:val="00B21435"/>
    <w:rsid w:val="00B25548"/>
    <w:rsid w:val="00B2760E"/>
    <w:rsid w:val="00B27AF1"/>
    <w:rsid w:val="00B342FC"/>
    <w:rsid w:val="00B34E93"/>
    <w:rsid w:val="00B35115"/>
    <w:rsid w:val="00B35D09"/>
    <w:rsid w:val="00B4399E"/>
    <w:rsid w:val="00B43D45"/>
    <w:rsid w:val="00B50BAC"/>
    <w:rsid w:val="00B52CA9"/>
    <w:rsid w:val="00B54124"/>
    <w:rsid w:val="00B56C15"/>
    <w:rsid w:val="00B625A0"/>
    <w:rsid w:val="00B635F9"/>
    <w:rsid w:val="00B64959"/>
    <w:rsid w:val="00B7005D"/>
    <w:rsid w:val="00B70845"/>
    <w:rsid w:val="00B71769"/>
    <w:rsid w:val="00B745D1"/>
    <w:rsid w:val="00B75BAE"/>
    <w:rsid w:val="00B8083F"/>
    <w:rsid w:val="00B86C48"/>
    <w:rsid w:val="00B86DDF"/>
    <w:rsid w:val="00B940DF"/>
    <w:rsid w:val="00BA6439"/>
    <w:rsid w:val="00BB7132"/>
    <w:rsid w:val="00BC2552"/>
    <w:rsid w:val="00BC622B"/>
    <w:rsid w:val="00BC6517"/>
    <w:rsid w:val="00BC66E7"/>
    <w:rsid w:val="00BC7F02"/>
    <w:rsid w:val="00BD2690"/>
    <w:rsid w:val="00BD40E0"/>
    <w:rsid w:val="00BE119E"/>
    <w:rsid w:val="00BE2BF0"/>
    <w:rsid w:val="00BE4FED"/>
    <w:rsid w:val="00BF3706"/>
    <w:rsid w:val="00C03938"/>
    <w:rsid w:val="00C03AC6"/>
    <w:rsid w:val="00C13C76"/>
    <w:rsid w:val="00C15431"/>
    <w:rsid w:val="00C20564"/>
    <w:rsid w:val="00C22111"/>
    <w:rsid w:val="00C23C35"/>
    <w:rsid w:val="00C24250"/>
    <w:rsid w:val="00C2535E"/>
    <w:rsid w:val="00C30AC5"/>
    <w:rsid w:val="00C31268"/>
    <w:rsid w:val="00C32878"/>
    <w:rsid w:val="00C3611F"/>
    <w:rsid w:val="00C366CB"/>
    <w:rsid w:val="00C414EE"/>
    <w:rsid w:val="00C50D06"/>
    <w:rsid w:val="00C50F1D"/>
    <w:rsid w:val="00C532A5"/>
    <w:rsid w:val="00C542D0"/>
    <w:rsid w:val="00C63851"/>
    <w:rsid w:val="00C63E31"/>
    <w:rsid w:val="00C66201"/>
    <w:rsid w:val="00C74074"/>
    <w:rsid w:val="00C76A03"/>
    <w:rsid w:val="00C7787C"/>
    <w:rsid w:val="00C8028F"/>
    <w:rsid w:val="00C815AD"/>
    <w:rsid w:val="00C85E94"/>
    <w:rsid w:val="00C871CD"/>
    <w:rsid w:val="00C90121"/>
    <w:rsid w:val="00C92614"/>
    <w:rsid w:val="00C92B11"/>
    <w:rsid w:val="00C939F2"/>
    <w:rsid w:val="00CA6F59"/>
    <w:rsid w:val="00CB03E0"/>
    <w:rsid w:val="00CB190A"/>
    <w:rsid w:val="00CB23CE"/>
    <w:rsid w:val="00CB2BFA"/>
    <w:rsid w:val="00CB2E0F"/>
    <w:rsid w:val="00CB5708"/>
    <w:rsid w:val="00CB5975"/>
    <w:rsid w:val="00CB5E6A"/>
    <w:rsid w:val="00CB6157"/>
    <w:rsid w:val="00CC064F"/>
    <w:rsid w:val="00CC08B7"/>
    <w:rsid w:val="00CC2B86"/>
    <w:rsid w:val="00CC43DA"/>
    <w:rsid w:val="00CC4B9E"/>
    <w:rsid w:val="00CD2E61"/>
    <w:rsid w:val="00CD4BDE"/>
    <w:rsid w:val="00CD7E91"/>
    <w:rsid w:val="00CE0576"/>
    <w:rsid w:val="00CE5D77"/>
    <w:rsid w:val="00CF1C52"/>
    <w:rsid w:val="00CF2D90"/>
    <w:rsid w:val="00CF3E9E"/>
    <w:rsid w:val="00CF51E5"/>
    <w:rsid w:val="00D01615"/>
    <w:rsid w:val="00D07A78"/>
    <w:rsid w:val="00D1087A"/>
    <w:rsid w:val="00D11AD9"/>
    <w:rsid w:val="00D11E75"/>
    <w:rsid w:val="00D25618"/>
    <w:rsid w:val="00D2655C"/>
    <w:rsid w:val="00D319AA"/>
    <w:rsid w:val="00D32790"/>
    <w:rsid w:val="00D42A35"/>
    <w:rsid w:val="00D42EA8"/>
    <w:rsid w:val="00D43FA6"/>
    <w:rsid w:val="00D44176"/>
    <w:rsid w:val="00D45806"/>
    <w:rsid w:val="00D50179"/>
    <w:rsid w:val="00D52BF3"/>
    <w:rsid w:val="00D53550"/>
    <w:rsid w:val="00D53C2F"/>
    <w:rsid w:val="00D56CE1"/>
    <w:rsid w:val="00D6196D"/>
    <w:rsid w:val="00D62193"/>
    <w:rsid w:val="00D679A2"/>
    <w:rsid w:val="00D70BDF"/>
    <w:rsid w:val="00D757D5"/>
    <w:rsid w:val="00D844CD"/>
    <w:rsid w:val="00D86C0A"/>
    <w:rsid w:val="00D86CDE"/>
    <w:rsid w:val="00D91AF9"/>
    <w:rsid w:val="00D923F2"/>
    <w:rsid w:val="00DA1B9A"/>
    <w:rsid w:val="00DA60BB"/>
    <w:rsid w:val="00DA63C1"/>
    <w:rsid w:val="00DA7B6D"/>
    <w:rsid w:val="00DB32D0"/>
    <w:rsid w:val="00DB7753"/>
    <w:rsid w:val="00DC69F1"/>
    <w:rsid w:val="00DE093B"/>
    <w:rsid w:val="00DE4BE7"/>
    <w:rsid w:val="00DE5572"/>
    <w:rsid w:val="00DE796D"/>
    <w:rsid w:val="00DF25A5"/>
    <w:rsid w:val="00E030D4"/>
    <w:rsid w:val="00E07DBF"/>
    <w:rsid w:val="00E116C9"/>
    <w:rsid w:val="00E15D40"/>
    <w:rsid w:val="00E16740"/>
    <w:rsid w:val="00E228F6"/>
    <w:rsid w:val="00E23345"/>
    <w:rsid w:val="00E278E8"/>
    <w:rsid w:val="00E332EB"/>
    <w:rsid w:val="00E42515"/>
    <w:rsid w:val="00E44770"/>
    <w:rsid w:val="00E513A1"/>
    <w:rsid w:val="00E522FE"/>
    <w:rsid w:val="00E57FF6"/>
    <w:rsid w:val="00E6533C"/>
    <w:rsid w:val="00E6667E"/>
    <w:rsid w:val="00E72CE0"/>
    <w:rsid w:val="00E775EB"/>
    <w:rsid w:val="00E77AC4"/>
    <w:rsid w:val="00E80422"/>
    <w:rsid w:val="00E8069D"/>
    <w:rsid w:val="00E82924"/>
    <w:rsid w:val="00E9695C"/>
    <w:rsid w:val="00E9755B"/>
    <w:rsid w:val="00EB3933"/>
    <w:rsid w:val="00EB3C1A"/>
    <w:rsid w:val="00EB3E74"/>
    <w:rsid w:val="00EB6F52"/>
    <w:rsid w:val="00EC4E5C"/>
    <w:rsid w:val="00ED0713"/>
    <w:rsid w:val="00ED0E87"/>
    <w:rsid w:val="00ED7BDC"/>
    <w:rsid w:val="00ED7F87"/>
    <w:rsid w:val="00EE3605"/>
    <w:rsid w:val="00EE69AF"/>
    <w:rsid w:val="00EE6EFD"/>
    <w:rsid w:val="00EE70BB"/>
    <w:rsid w:val="00EF1A68"/>
    <w:rsid w:val="00EF3B5D"/>
    <w:rsid w:val="00EF4AB2"/>
    <w:rsid w:val="00EF6701"/>
    <w:rsid w:val="00F032FE"/>
    <w:rsid w:val="00F03394"/>
    <w:rsid w:val="00F120E1"/>
    <w:rsid w:val="00F13661"/>
    <w:rsid w:val="00F15B55"/>
    <w:rsid w:val="00F176BB"/>
    <w:rsid w:val="00F249A4"/>
    <w:rsid w:val="00F307ED"/>
    <w:rsid w:val="00F31548"/>
    <w:rsid w:val="00F33E4A"/>
    <w:rsid w:val="00F35B9A"/>
    <w:rsid w:val="00F35C83"/>
    <w:rsid w:val="00F422E1"/>
    <w:rsid w:val="00F42D8E"/>
    <w:rsid w:val="00F46DA6"/>
    <w:rsid w:val="00F51112"/>
    <w:rsid w:val="00F558E7"/>
    <w:rsid w:val="00F670FA"/>
    <w:rsid w:val="00F67A74"/>
    <w:rsid w:val="00F71D1D"/>
    <w:rsid w:val="00F8398C"/>
    <w:rsid w:val="00F92065"/>
    <w:rsid w:val="00F93A5B"/>
    <w:rsid w:val="00F93AB4"/>
    <w:rsid w:val="00F93C84"/>
    <w:rsid w:val="00FB10A8"/>
    <w:rsid w:val="00FB1B76"/>
    <w:rsid w:val="00FB1D13"/>
    <w:rsid w:val="00FB3296"/>
    <w:rsid w:val="00FB3504"/>
    <w:rsid w:val="00FB5080"/>
    <w:rsid w:val="00FC3430"/>
    <w:rsid w:val="00FC5AE2"/>
    <w:rsid w:val="00FD5CB6"/>
    <w:rsid w:val="00FD6E38"/>
    <w:rsid w:val="00FD7B4C"/>
    <w:rsid w:val="00FE5061"/>
    <w:rsid w:val="00FF1010"/>
    <w:rsid w:val="00FF61A1"/>
    <w:rsid w:val="00FF7F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3CFDC"/>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D11AD9"/>
    <w:pPr>
      <w:overflowPunct w:val="0"/>
      <w:autoSpaceDE w:val="0"/>
      <w:autoSpaceDN w:val="0"/>
      <w:adjustRightInd w:val="0"/>
      <w:spacing w:after="180" w:line="240" w:lineRule="auto"/>
      <w:textAlignment w:val="baseline"/>
    </w:pPr>
    <w:rPr>
      <w:rFonts w:eastAsia="SimSun" w:cs="Times New Roman"/>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
    <w:basedOn w:val="Normal"/>
    <w:next w:val="Normal"/>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aliases w:val="header odd"/>
    <w:basedOn w:val="Normal"/>
    <w:link w:val="HeaderChar"/>
    <w:unhideWhenUsed/>
    <w:rsid w:val="001D7377"/>
    <w:pPr>
      <w:tabs>
        <w:tab w:val="center" w:pos="4680"/>
        <w:tab w:val="right" w:pos="9360"/>
      </w:tabs>
      <w:spacing w:after="0"/>
    </w:pPr>
  </w:style>
  <w:style w:type="character" w:customStyle="1" w:styleId="HeaderChar">
    <w:name w:val="Header Char"/>
    <w:aliases w:val="header odd Char"/>
    <w:basedOn w:val="DefaultParagraphFont"/>
    <w:link w:val="Header"/>
    <w:rsid w:val="001D7377"/>
    <w:rPr>
      <w:rFonts w:ascii="Times New Roman" w:eastAsia="SimSun" w:hAnsi="Times New Roman" w:cs="Times New Roman"/>
      <w:sz w:val="20"/>
      <w:szCs w:val="20"/>
    </w:rPr>
  </w:style>
  <w:style w:type="character" w:styleId="CommentReference">
    <w:name w:val="annotation reference"/>
    <w:basedOn w:val="DefaultParagraphFont"/>
    <w:uiPriority w:val="99"/>
    <w:semiHidden/>
    <w:unhideWhenUsed/>
    <w:rsid w:val="00280D6A"/>
    <w:rPr>
      <w:sz w:val="16"/>
      <w:szCs w:val="16"/>
    </w:rPr>
  </w:style>
  <w:style w:type="paragraph" w:styleId="CommentText">
    <w:name w:val="annotation text"/>
    <w:basedOn w:val="Normal"/>
    <w:link w:val="CommentTextChar"/>
    <w:uiPriority w:val="99"/>
    <w:semiHidden/>
    <w:unhideWhenUsed/>
    <w:rsid w:val="00280D6A"/>
    <w:rPr>
      <w:sz w:val="20"/>
    </w:rPr>
  </w:style>
  <w:style w:type="character" w:customStyle="1" w:styleId="CommentTextChar">
    <w:name w:val="Comment Text Char"/>
    <w:basedOn w:val="DefaultParagraphFont"/>
    <w:link w:val="CommentText"/>
    <w:uiPriority w:val="99"/>
    <w:semiHidden/>
    <w:rsid w:val="00280D6A"/>
    <w:rPr>
      <w:rFonts w:eastAsia="SimSun" w:cs="Times New Roman"/>
      <w:sz w:val="20"/>
      <w:szCs w:val="20"/>
    </w:rPr>
  </w:style>
  <w:style w:type="paragraph" w:styleId="CommentSubject">
    <w:name w:val="annotation subject"/>
    <w:basedOn w:val="CommentText"/>
    <w:next w:val="CommentText"/>
    <w:link w:val="CommentSubjectChar"/>
    <w:uiPriority w:val="99"/>
    <w:semiHidden/>
    <w:unhideWhenUsed/>
    <w:rsid w:val="00280D6A"/>
    <w:rPr>
      <w:b/>
      <w:bCs/>
    </w:rPr>
  </w:style>
  <w:style w:type="character" w:customStyle="1" w:styleId="CommentSubjectChar">
    <w:name w:val="Comment Subject Char"/>
    <w:basedOn w:val="CommentTextChar"/>
    <w:link w:val="CommentSubject"/>
    <w:uiPriority w:val="99"/>
    <w:semiHidden/>
    <w:rsid w:val="00280D6A"/>
    <w:rPr>
      <w:rFonts w:eastAsia="SimSun" w:cs="Times New Roman"/>
      <w:b/>
      <w:bCs/>
      <w:sz w:val="20"/>
      <w:szCs w:val="20"/>
    </w:rPr>
  </w:style>
  <w:style w:type="paragraph" w:styleId="BalloonText">
    <w:name w:val="Balloon Text"/>
    <w:basedOn w:val="Normal"/>
    <w:link w:val="BalloonTextChar"/>
    <w:uiPriority w:val="99"/>
    <w:semiHidden/>
    <w:unhideWhenUsed/>
    <w:rsid w:val="00280D6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0D6A"/>
    <w:rPr>
      <w:rFonts w:ascii="Segoe UI" w:eastAsia="SimSun" w:hAnsi="Segoe UI" w:cs="Segoe UI"/>
      <w:sz w:val="18"/>
      <w:szCs w:val="18"/>
    </w:rPr>
  </w:style>
  <w:style w:type="paragraph" w:customStyle="1" w:styleId="2222">
    <w:name w:val="스타일 스타일 스타일 스타일 양쪽 첫 줄:  2 글자 + 첫 줄:  2 글자 + 첫 줄:  2 글자 + 첫 줄:  2..."/>
    <w:basedOn w:val="Normal"/>
    <w:link w:val="2222Char"/>
    <w:rsid w:val="00AF2C72"/>
    <w:pPr>
      <w:overflowPunct/>
      <w:autoSpaceDE/>
      <w:autoSpaceDN/>
      <w:adjustRightInd/>
      <w:spacing w:line="336" w:lineRule="auto"/>
      <w:ind w:firstLineChars="200" w:firstLine="200"/>
      <w:jc w:val="both"/>
      <w:textAlignment w:val="auto"/>
    </w:pPr>
    <w:rPr>
      <w:rFonts w:ascii="Times New Roman" w:eastAsia="Malgun Gothic" w:hAnsi="Times New Roman" w:cs="Batang"/>
      <w:sz w:val="20"/>
      <w:lang w:val="en-GB"/>
    </w:rPr>
  </w:style>
  <w:style w:type="character" w:customStyle="1" w:styleId="2222Char">
    <w:name w:val="스타일 스타일 스타일 스타일 양쪽 첫 줄:  2 글자 + 첫 줄:  2 글자 + 첫 줄:  2 글자 + 첫 줄:  2... Char"/>
    <w:link w:val="2222"/>
    <w:rsid w:val="00AF2C72"/>
    <w:rPr>
      <w:rFonts w:ascii="Times New Roman" w:eastAsia="Malgun Gothic" w:hAnsi="Times New Roman" w:cs="Batang"/>
      <w:sz w:val="20"/>
      <w:szCs w:val="20"/>
      <w:lang w:val="en-GB"/>
    </w:rPr>
  </w:style>
  <w:style w:type="paragraph" w:customStyle="1" w:styleId="CRCoverPage">
    <w:name w:val="CR Cover Page"/>
    <w:rsid w:val="00D53550"/>
    <w:pPr>
      <w:spacing w:after="120" w:line="240" w:lineRule="auto"/>
    </w:pPr>
    <w:rPr>
      <w:rFonts w:ascii="Arial" w:eastAsia="MS Mincho" w:hAnsi="Arial" w:cs="Times New Roman"/>
      <w:sz w:val="20"/>
      <w:szCs w:val="20"/>
      <w:lang w:val="en-GB"/>
    </w:rPr>
  </w:style>
  <w:style w:type="paragraph" w:styleId="NormalWeb">
    <w:name w:val="Normal (Web)"/>
    <w:basedOn w:val="Normal"/>
    <w:uiPriority w:val="99"/>
    <w:semiHidden/>
    <w:unhideWhenUsed/>
    <w:rsid w:val="000159A3"/>
    <w:pPr>
      <w:overflowPunct/>
      <w:autoSpaceDE/>
      <w:autoSpaceDN/>
      <w:adjustRightInd/>
      <w:spacing w:before="100" w:beforeAutospacing="1" w:after="100" w:afterAutospacing="1"/>
      <w:textAlignment w:val="auto"/>
    </w:pPr>
    <w:rPr>
      <w:rFonts w:ascii="Times New Roman" w:eastAsia="Times New Roman" w:hAnsi="Times New Roman"/>
      <w:sz w:val="24"/>
      <w:szCs w:val="24"/>
    </w:rPr>
  </w:style>
  <w:style w:type="paragraph" w:customStyle="1" w:styleId="TdocHeader2">
    <w:name w:val="Tdoc_Header_2"/>
    <w:basedOn w:val="Normal"/>
    <w:rsid w:val="00D52BF3"/>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val="en-GB"/>
    </w:rPr>
  </w:style>
  <w:style w:type="character" w:customStyle="1" w:styleId="maintextChar">
    <w:name w:val="main text Char"/>
    <w:link w:val="maintext"/>
    <w:locked/>
    <w:rsid w:val="00BE2BF0"/>
    <w:rPr>
      <w:rFonts w:ascii="Times New Roman" w:eastAsia="Malgun Gothic" w:hAnsi="Times New Roman" w:cs="Batang"/>
      <w:lang w:val="en-GB" w:eastAsia="ko-KR"/>
    </w:rPr>
  </w:style>
  <w:style w:type="paragraph" w:customStyle="1" w:styleId="maintext">
    <w:name w:val="main text"/>
    <w:basedOn w:val="Normal"/>
    <w:link w:val="maintextChar"/>
    <w:qFormat/>
    <w:rsid w:val="00BE2BF0"/>
    <w:pPr>
      <w:overflowPunct/>
      <w:autoSpaceDE/>
      <w:autoSpaceDN/>
      <w:adjustRightInd/>
      <w:spacing w:before="60" w:after="60" w:line="288" w:lineRule="auto"/>
      <w:ind w:firstLineChars="200" w:firstLine="200"/>
      <w:jc w:val="both"/>
      <w:textAlignment w:val="auto"/>
    </w:pPr>
    <w:rPr>
      <w:rFonts w:ascii="Times New Roman" w:eastAsia="Malgun Gothic" w:hAnsi="Times New Roman" w:cs="Batang"/>
      <w:szCs w:val="22"/>
      <w:lang w:val="en-GB" w:eastAsia="ko-KR"/>
    </w:rPr>
  </w:style>
  <w:style w:type="character" w:customStyle="1" w:styleId="Doc-text2Char">
    <w:name w:val="Doc-text2 Char"/>
    <w:link w:val="Doc-text2"/>
    <w:locked/>
    <w:rsid w:val="00BE2BF0"/>
    <w:rPr>
      <w:rFonts w:ascii="Arial" w:eastAsia="MS Mincho" w:hAnsi="Arial" w:cs="Arial"/>
      <w:szCs w:val="24"/>
      <w:lang w:val="en-GB" w:eastAsia="en-GB"/>
    </w:rPr>
  </w:style>
  <w:style w:type="paragraph" w:customStyle="1" w:styleId="Doc-text2">
    <w:name w:val="Doc-text2"/>
    <w:basedOn w:val="Normal"/>
    <w:link w:val="Doc-text2Char"/>
    <w:qFormat/>
    <w:rsid w:val="00BE2BF0"/>
    <w:pPr>
      <w:tabs>
        <w:tab w:val="left" w:pos="1622"/>
      </w:tabs>
      <w:overflowPunct/>
      <w:autoSpaceDE/>
      <w:autoSpaceDN/>
      <w:adjustRightInd/>
      <w:spacing w:after="0"/>
      <w:ind w:left="1622" w:hanging="363"/>
      <w:textAlignment w:val="auto"/>
    </w:pPr>
    <w:rPr>
      <w:rFonts w:ascii="Arial" w:eastAsia="MS Mincho" w:hAnsi="Arial" w:cs="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9267077">
      <w:bodyDiv w:val="1"/>
      <w:marLeft w:val="0"/>
      <w:marRight w:val="0"/>
      <w:marTop w:val="0"/>
      <w:marBottom w:val="0"/>
      <w:divBdr>
        <w:top w:val="none" w:sz="0" w:space="0" w:color="auto"/>
        <w:left w:val="none" w:sz="0" w:space="0" w:color="auto"/>
        <w:bottom w:val="none" w:sz="0" w:space="0" w:color="auto"/>
        <w:right w:val="none" w:sz="0" w:space="0" w:color="auto"/>
      </w:divBdr>
    </w:div>
    <w:div w:id="603807239">
      <w:bodyDiv w:val="1"/>
      <w:marLeft w:val="0"/>
      <w:marRight w:val="0"/>
      <w:marTop w:val="0"/>
      <w:marBottom w:val="0"/>
      <w:divBdr>
        <w:top w:val="none" w:sz="0" w:space="0" w:color="auto"/>
        <w:left w:val="none" w:sz="0" w:space="0" w:color="auto"/>
        <w:bottom w:val="none" w:sz="0" w:space="0" w:color="auto"/>
        <w:right w:val="none" w:sz="0" w:space="0" w:color="auto"/>
      </w:divBdr>
    </w:div>
    <w:div w:id="734204584">
      <w:bodyDiv w:val="1"/>
      <w:marLeft w:val="0"/>
      <w:marRight w:val="0"/>
      <w:marTop w:val="0"/>
      <w:marBottom w:val="0"/>
      <w:divBdr>
        <w:top w:val="none" w:sz="0" w:space="0" w:color="auto"/>
        <w:left w:val="none" w:sz="0" w:space="0" w:color="auto"/>
        <w:bottom w:val="none" w:sz="0" w:space="0" w:color="auto"/>
        <w:right w:val="none" w:sz="0" w:space="0" w:color="auto"/>
      </w:divBdr>
    </w:div>
    <w:div w:id="1515807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PowerPoint_Presentation.ppt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A72C56-EA44-4FBF-8614-9529D463E4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768</TotalTime>
  <Pages>4</Pages>
  <Words>1187</Words>
  <Characters>6766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7938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Xiaoyi Wang</dc:creator>
  <cp:keywords/>
  <dc:description/>
  <cp:lastModifiedBy>Majmundar, Milap</cp:lastModifiedBy>
  <cp:revision>28</cp:revision>
  <dcterms:created xsi:type="dcterms:W3CDTF">2017-08-10T18:07:00Z</dcterms:created>
  <dcterms:modified xsi:type="dcterms:W3CDTF">2017-08-11T19:12:00Z</dcterms:modified>
</cp:coreProperties>
</file>